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82" w:rsidRPr="008E2619" w:rsidRDefault="00B00782" w:rsidP="00B00782">
      <w:pPr>
        <w:pStyle w:val="Heading1"/>
        <w:spacing w:after="0"/>
        <w:rPr>
          <w:rFonts w:cs="Times New Roman"/>
        </w:rPr>
      </w:pPr>
      <w:r w:rsidRPr="00EE60F8">
        <w:t xml:space="preserve">Appendix A: </w:t>
      </w:r>
      <w:r w:rsidRPr="008E2619">
        <w:rPr>
          <w:rFonts w:cs="Times New Roman"/>
        </w:rPr>
        <w:t xml:space="preserve">Results of the unit root test and the cointegration test </w:t>
      </w:r>
    </w:p>
    <w:p w:rsidR="00B00782" w:rsidRPr="003B1C23" w:rsidRDefault="00B00782" w:rsidP="00B00782">
      <w:pPr>
        <w:pStyle w:val="Caption"/>
        <w:spacing w:after="60" w:line="360" w:lineRule="auto"/>
        <w:rPr>
          <w:i w:val="0"/>
          <w:color w:val="auto"/>
          <w:sz w:val="24"/>
          <w:szCs w:val="24"/>
        </w:rPr>
      </w:pPr>
      <w:bookmarkStart w:id="0" w:name="_Toc54731590"/>
      <w:bookmarkStart w:id="1" w:name="_Hlk52179341"/>
      <w:bookmarkStart w:id="2" w:name="_Hlk54208297"/>
      <w:r w:rsidRPr="003B1C23">
        <w:rPr>
          <w:i w:val="0"/>
          <w:color w:val="auto"/>
          <w:sz w:val="24"/>
          <w:szCs w:val="24"/>
        </w:rPr>
        <w:t>Table A1. Augmented Dickey-Fuller test for prices in levels and first differences</w:t>
      </w:r>
      <w:bookmarkEnd w:id="0"/>
      <w:r w:rsidRPr="003B1C23">
        <w:rPr>
          <w:i w:val="0"/>
          <w:color w:val="auto"/>
          <w:sz w:val="24"/>
          <w:szCs w:val="24"/>
        </w:rPr>
        <w:t>, Norway, France and Poland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3402"/>
        <w:gridCol w:w="1560"/>
        <w:gridCol w:w="709"/>
        <w:gridCol w:w="1134"/>
        <w:gridCol w:w="3686"/>
        <w:gridCol w:w="1560"/>
        <w:gridCol w:w="709"/>
        <w:gridCol w:w="1244"/>
      </w:tblGrid>
      <w:tr w:rsidR="00B00782" w:rsidRPr="003B1C23" w:rsidTr="000207B6">
        <w:trPr>
          <w:trHeight w:val="24"/>
        </w:trPr>
        <w:tc>
          <w:tcPr>
            <w:tcW w:w="12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bookmarkEnd w:id="1"/>
          <w:p w:rsidR="00B00782" w:rsidRPr="003B1C23" w:rsidRDefault="00B00782" w:rsidP="000207B6">
            <w:pPr>
              <w:spacing w:line="360" w:lineRule="auto"/>
            </w:pPr>
            <w:r w:rsidRPr="003B1C23">
              <w:t>Price series</w:t>
            </w: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proofErr w:type="spellStart"/>
            <w:r w:rsidRPr="003B1C23">
              <w:t>Determ</w:t>
            </w:r>
            <w:proofErr w:type="spellEnd"/>
            <w:r w:rsidRPr="003B1C23">
              <w:t>. Component</w:t>
            </w:r>
          </w:p>
        </w:tc>
        <w:tc>
          <w:tcPr>
            <w:tcW w:w="25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Lags</w:t>
            </w:r>
          </w:p>
        </w:tc>
        <w:tc>
          <w:tcPr>
            <w:tcW w:w="405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Test statistic</w:t>
            </w:r>
          </w:p>
        </w:tc>
        <w:tc>
          <w:tcPr>
            <w:tcW w:w="1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price series</w:t>
            </w: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proofErr w:type="spellStart"/>
            <w:r w:rsidRPr="003B1C23">
              <w:t>Determ</w:t>
            </w:r>
            <w:proofErr w:type="spellEnd"/>
            <w:r w:rsidRPr="003B1C23">
              <w:t>. Component</w:t>
            </w:r>
          </w:p>
        </w:tc>
        <w:tc>
          <w:tcPr>
            <w:tcW w:w="25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Lags</w:t>
            </w:r>
          </w:p>
        </w:tc>
        <w:tc>
          <w:tcPr>
            <w:tcW w:w="44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Test statistic</w:t>
            </w:r>
          </w:p>
        </w:tc>
      </w:tr>
      <w:tr w:rsidR="00B00782" w:rsidRPr="003B1C23" w:rsidTr="000207B6">
        <w:trPr>
          <w:trHeight w:val="114"/>
        </w:trPr>
        <w:tc>
          <w:tcPr>
            <w:tcW w:w="5000" w:type="pct"/>
            <w:gridSpan w:val="8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jc w:val="center"/>
              <w:rPr>
                <w:b/>
                <w:i/>
              </w:rPr>
            </w:pPr>
            <w:r w:rsidRPr="003B1C23">
              <w:rPr>
                <w:b/>
                <w:i/>
              </w:rPr>
              <w:t>Norway</w:t>
            </w:r>
          </w:p>
        </w:tc>
      </w:tr>
      <w:tr w:rsidR="00B00782" w:rsidRPr="003B1C23" w:rsidTr="000207B6">
        <w:trPr>
          <w:trHeight w:val="215"/>
        </w:trPr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B1C23">
              <w:t>Export price, whole 2017-2020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Constant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-2.484</w:t>
            </w:r>
          </w:p>
        </w:tc>
        <w:tc>
          <w:tcPr>
            <w:tcW w:w="131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export price, whole 2017-2020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-15.557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345"/>
        </w:trPr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B1C23">
              <w:t>Export price, whole 2011-2020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Const. &amp; tr.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-3.369</w:t>
            </w:r>
          </w:p>
        </w:tc>
        <w:tc>
          <w:tcPr>
            <w:tcW w:w="131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export price, whole 2011-2020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-14.979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jc w:val="center"/>
              <w:rPr>
                <w:b/>
                <w:i/>
              </w:rPr>
            </w:pPr>
            <w:r w:rsidRPr="003B1C23">
              <w:rPr>
                <w:b/>
                <w:i/>
              </w:rPr>
              <w:t>France, 2011-2020</w:t>
            </w:r>
          </w:p>
        </w:tc>
      </w:tr>
      <w:tr w:rsidR="00B00782" w:rsidRPr="003B1C23" w:rsidTr="000207B6">
        <w:trPr>
          <w:trHeight w:val="345"/>
        </w:trPr>
        <w:tc>
          <w:tcPr>
            <w:tcW w:w="1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B1C23">
              <w:t>Wholesale price, whole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Const. &amp; tr.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-3.307</w:t>
            </w:r>
            <w:r w:rsidRPr="003B1C23">
              <w:rPr>
                <w:vertAlign w:val="superscript"/>
              </w:rPr>
              <w:t>*</w:t>
            </w:r>
          </w:p>
        </w:tc>
        <w:tc>
          <w:tcPr>
            <w:tcW w:w="1316" w:type="pct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wholesale price, whole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-15.959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345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Wholesale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 xml:space="preserve"> 0.025</w:t>
            </w:r>
          </w:p>
        </w:tc>
        <w:tc>
          <w:tcPr>
            <w:tcW w:w="13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wholesale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-16.913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345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Retail price, whole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Const. &amp; tr.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-3.246</w:t>
            </w:r>
            <w:r w:rsidRPr="003B1C23">
              <w:rPr>
                <w:vertAlign w:val="superscript"/>
              </w:rPr>
              <w:t>*</w:t>
            </w:r>
          </w:p>
        </w:tc>
        <w:tc>
          <w:tcPr>
            <w:tcW w:w="13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retail price, whole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-15.078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103"/>
        </w:trPr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Retail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Const. &amp; tr.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-2.724</w:t>
            </w:r>
          </w:p>
        </w:tc>
        <w:tc>
          <w:tcPr>
            <w:tcW w:w="1316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retail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-9.945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3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jc w:val="center"/>
              <w:rPr>
                <w:b/>
                <w:i/>
              </w:rPr>
            </w:pPr>
            <w:r w:rsidRPr="003B1C23">
              <w:rPr>
                <w:b/>
                <w:i/>
              </w:rPr>
              <w:t>Poland, 2017-2020</w:t>
            </w:r>
          </w:p>
        </w:tc>
      </w:tr>
      <w:tr w:rsidR="00B00782" w:rsidRPr="003B1C23" w:rsidTr="000207B6">
        <w:trPr>
          <w:trHeight w:val="26"/>
        </w:trPr>
        <w:tc>
          <w:tcPr>
            <w:tcW w:w="1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B1C23">
              <w:t>Wholesale price, whole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-0.180</w:t>
            </w:r>
          </w:p>
        </w:tc>
        <w:tc>
          <w:tcPr>
            <w:tcW w:w="1316" w:type="pct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wholesale price, whole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-12.039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46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Wholesale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Constant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-2.710</w:t>
            </w:r>
            <w:r w:rsidRPr="003B1C23">
              <w:rPr>
                <w:vertAlign w:val="superscript"/>
              </w:rPr>
              <w:t>*</w:t>
            </w:r>
          </w:p>
        </w:tc>
        <w:tc>
          <w:tcPr>
            <w:tcW w:w="131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wholesale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-11.389</w:t>
            </w:r>
            <w:r w:rsidRPr="003B1C23">
              <w:rPr>
                <w:vertAlign w:val="superscript"/>
              </w:rPr>
              <w:t>***</w:t>
            </w:r>
          </w:p>
        </w:tc>
      </w:tr>
      <w:tr w:rsidR="00B00782" w:rsidRPr="003B1C23" w:rsidTr="000207B6">
        <w:trPr>
          <w:trHeight w:val="46"/>
        </w:trPr>
        <w:tc>
          <w:tcPr>
            <w:tcW w:w="121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Retail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Const. &amp; tr.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-1.839</w:t>
            </w:r>
          </w:p>
        </w:tc>
        <w:tc>
          <w:tcPr>
            <w:tcW w:w="131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113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Δ retail price, fillets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None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</w:pPr>
            <w:r w:rsidRPr="003B1C23"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20" w:type="dxa"/>
              <w:left w:w="28" w:type="dxa"/>
              <w:bottom w:w="20" w:type="dxa"/>
              <w:right w:w="28" w:type="dxa"/>
            </w:tcMar>
            <w:vAlign w:val="center"/>
          </w:tcPr>
          <w:p w:rsidR="00B00782" w:rsidRPr="003B1C23" w:rsidRDefault="00B00782" w:rsidP="000207B6">
            <w:pPr>
              <w:spacing w:line="360" w:lineRule="auto"/>
              <w:rPr>
                <w:vertAlign w:val="superscript"/>
              </w:rPr>
            </w:pPr>
            <w:r w:rsidRPr="003B1C23">
              <w:t>-4.702</w:t>
            </w:r>
            <w:r w:rsidRPr="003B1C23">
              <w:rPr>
                <w:vertAlign w:val="superscript"/>
              </w:rPr>
              <w:t>***</w:t>
            </w:r>
          </w:p>
        </w:tc>
      </w:tr>
    </w:tbl>
    <w:p w:rsidR="00B00782" w:rsidRPr="003B1C23" w:rsidRDefault="00B00782" w:rsidP="00B00782">
      <w:pPr>
        <w:spacing w:before="60" w:line="360" w:lineRule="auto"/>
      </w:pPr>
      <w:r w:rsidRPr="003B1C23">
        <w:t xml:space="preserve">Note: Lag length selection is based on the Akaike information criterion. </w:t>
      </w:r>
      <w:r w:rsidRPr="003B1C23">
        <w:rPr>
          <w:vertAlign w:val="superscript"/>
        </w:rPr>
        <w:t xml:space="preserve">* </w:t>
      </w:r>
      <w:r w:rsidRPr="003B1C23">
        <w:t xml:space="preserve">p&lt;0.10, </w:t>
      </w:r>
      <w:r w:rsidRPr="003B1C23">
        <w:rPr>
          <w:vertAlign w:val="superscript"/>
        </w:rPr>
        <w:t xml:space="preserve">** </w:t>
      </w:r>
      <w:r w:rsidRPr="003B1C23">
        <w:t xml:space="preserve">p&lt;0.05, </w:t>
      </w:r>
      <w:r w:rsidRPr="003B1C23">
        <w:rPr>
          <w:vertAlign w:val="superscript"/>
        </w:rPr>
        <w:t xml:space="preserve">*** </w:t>
      </w:r>
      <w:r w:rsidRPr="003B1C23">
        <w:t>p&lt;0.01. Source: authors’ estimation.</w:t>
      </w:r>
    </w:p>
    <w:p w:rsidR="00B00782" w:rsidRPr="002640DC" w:rsidRDefault="00B00782" w:rsidP="00B00782">
      <w:pPr>
        <w:pStyle w:val="Caption"/>
        <w:spacing w:after="60" w:line="480" w:lineRule="auto"/>
        <w:rPr>
          <w:i w:val="0"/>
          <w:color w:val="auto"/>
          <w:sz w:val="24"/>
          <w:szCs w:val="24"/>
        </w:rPr>
      </w:pPr>
      <w:bookmarkStart w:id="3" w:name="_Toc54878191"/>
      <w:r w:rsidRPr="002640DC">
        <w:rPr>
          <w:i w:val="0"/>
          <w:color w:val="auto"/>
          <w:sz w:val="24"/>
          <w:szCs w:val="24"/>
        </w:rPr>
        <w:lastRenderedPageBreak/>
        <w:t>Table A2. Multivariate Johansen test of linear cointegration</w:t>
      </w:r>
      <w:bookmarkEnd w:id="3"/>
      <w:r w:rsidRPr="002640DC">
        <w:rPr>
          <w:i w:val="0"/>
          <w:color w:val="auto"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739"/>
        <w:gridCol w:w="2103"/>
        <w:gridCol w:w="2784"/>
        <w:gridCol w:w="2109"/>
      </w:tblGrid>
      <w:tr w:rsidR="00B00782" w:rsidRPr="002640DC" w:rsidTr="000207B6">
        <w:trPr>
          <w:trHeight w:val="20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Variables in the system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782" w:rsidRPr="002640DC" w:rsidRDefault="00495B77" w:rsidP="000207B6">
            <w:pPr>
              <w:spacing w:line="240" w:lineRule="auto"/>
              <w:jc w:val="left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B00782" w:rsidRPr="002640DC">
              <w:t xml:space="preserve">: rank = </w:t>
            </w:r>
            <w:r w:rsidR="004D65C2" w:rsidRPr="0055651F">
              <w:rPr>
                <w:i/>
              </w:rPr>
              <w:t>P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Trace test statistic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P-value</w:t>
            </w:r>
          </w:p>
        </w:tc>
      </w:tr>
      <w:tr w:rsidR="00B00782" w:rsidRPr="002640DC" w:rsidTr="000207B6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center"/>
              <w:rPr>
                <w:b/>
                <w:i/>
              </w:rPr>
            </w:pPr>
            <w:r w:rsidRPr="002640DC">
              <w:rPr>
                <w:b/>
                <w:i/>
              </w:rPr>
              <w:t>France – Norway, 2011-2020</w:t>
            </w:r>
          </w:p>
        </w:tc>
      </w:tr>
      <w:tr w:rsidR="00B00782" w:rsidRPr="002640DC" w:rsidTr="000207B6">
        <w:trPr>
          <w:trHeight w:val="20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Multivariate VECM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(lag=6)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Export price (whole),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(whole),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(fillets),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retail price (whole), and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retail price (fillets)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153.772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0.000</w:t>
            </w:r>
          </w:p>
        </w:tc>
      </w:tr>
      <w:tr w:rsidR="00B00782" w:rsidRPr="002640DC" w:rsidTr="000207B6">
        <w:trPr>
          <w:trHeight w:val="20"/>
        </w:trPr>
        <w:tc>
          <w:tcPr>
            <w:tcW w:w="810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90.789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0.000</w:t>
            </w:r>
          </w:p>
        </w:tc>
      </w:tr>
      <w:tr w:rsidR="00B00782" w:rsidRPr="002640DC" w:rsidTr="000207B6">
        <w:trPr>
          <w:trHeight w:val="20"/>
        </w:trPr>
        <w:tc>
          <w:tcPr>
            <w:tcW w:w="810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&lt;=2</w:t>
            </w:r>
          </w:p>
        </w:tc>
        <w:tc>
          <w:tcPr>
            <w:tcW w:w="994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48.561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0.001</w:t>
            </w:r>
          </w:p>
        </w:tc>
      </w:tr>
      <w:tr w:rsidR="00B00782" w:rsidRPr="002640DC" w:rsidTr="000207B6">
        <w:trPr>
          <w:trHeight w:val="20"/>
        </w:trPr>
        <w:tc>
          <w:tcPr>
            <w:tcW w:w="810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&lt;=3</w:t>
            </w:r>
          </w:p>
        </w:tc>
        <w:tc>
          <w:tcPr>
            <w:tcW w:w="994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18.931</w:t>
            </w:r>
            <w:r w:rsidRPr="002640DC">
              <w:rPr>
                <w:vertAlign w:val="superscript"/>
              </w:rPr>
              <w:t>*</w:t>
            </w:r>
          </w:p>
        </w:tc>
        <w:tc>
          <w:tcPr>
            <w:tcW w:w="753" w:type="pct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0.075</w:t>
            </w:r>
          </w:p>
        </w:tc>
      </w:tr>
      <w:tr w:rsidR="00B00782" w:rsidRPr="002640DC" w:rsidTr="000207B6">
        <w:trPr>
          <w:trHeight w:val="20"/>
        </w:trPr>
        <w:tc>
          <w:tcPr>
            <w:tcW w:w="810" w:type="pct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bottom w:val="single" w:sz="4" w:space="0" w:color="000000" w:themeColor="text1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&lt;=4</w:t>
            </w:r>
          </w:p>
        </w:tc>
        <w:tc>
          <w:tcPr>
            <w:tcW w:w="994" w:type="pct"/>
            <w:tcBorders>
              <w:bottom w:val="single" w:sz="4" w:space="0" w:color="000000" w:themeColor="text1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5.123</w:t>
            </w:r>
          </w:p>
        </w:tc>
        <w:tc>
          <w:tcPr>
            <w:tcW w:w="753" w:type="pct"/>
            <w:tcBorders>
              <w:bottom w:val="single" w:sz="4" w:space="0" w:color="000000" w:themeColor="text1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0.270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center"/>
              <w:rPr>
                <w:b/>
                <w:i/>
              </w:rPr>
            </w:pPr>
            <w:r w:rsidRPr="002640DC">
              <w:rPr>
                <w:b/>
                <w:i/>
              </w:rPr>
              <w:t>Poland – Norway, 2017-2020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 w:val="restart"/>
            <w:tcBorders>
              <w:left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>Multivariate VECM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(lag=0)</w:t>
            </w:r>
          </w:p>
        </w:tc>
        <w:tc>
          <w:tcPr>
            <w:tcW w:w="1692" w:type="pct"/>
            <w:vMerge w:val="restart"/>
            <w:tcBorders>
              <w:left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Export price (whole),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(whole),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(fillets), and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retail price (fillets)</w:t>
            </w:r>
          </w:p>
        </w:tc>
        <w:tc>
          <w:tcPr>
            <w:tcW w:w="751" w:type="pct"/>
            <w:tcBorders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122.83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left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left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56.94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left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left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&lt;=2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30.02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0.01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10.93</w:t>
            </w:r>
            <w:r w:rsidRPr="002640DC">
              <w:rPr>
                <w:vertAlign w:val="superscript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0.02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>Multivariate VECM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(lag=1)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Export price (whole), </w:t>
            </w:r>
          </w:p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>wholesale price (whole), and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wholesale price (fillets)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65.82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26.65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7.80</w:t>
            </w:r>
            <w:r w:rsidRPr="002640DC">
              <w:rPr>
                <w:vertAlign w:val="superscript"/>
              </w:rPr>
              <w:t>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0.09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Bivariate VECM (lag=1)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Export price (whole), and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retail price (fillets)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29.16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9.23</w:t>
            </w:r>
            <w:r w:rsidRPr="002640DC">
              <w:rPr>
                <w:vertAlign w:val="superscript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0.04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Bivariate VECM (lag=1)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(whole), and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retail price (fillets)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27.32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6.30</w:t>
            </w:r>
            <w:r w:rsidRPr="002640DC">
              <w:rPr>
                <w:vertAlign w:val="superscript"/>
              </w:rPr>
              <w:t>**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0.01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Bivariate VECM (lag=1)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</w:pPr>
            <w:r w:rsidRPr="002640DC">
              <w:t xml:space="preserve">Wholesale price (fillets), and </w:t>
            </w:r>
          </w:p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retail price (fillets)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==0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24.57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0.00</w:t>
            </w:r>
          </w:p>
        </w:tc>
      </w:tr>
      <w:tr w:rsidR="00B00782" w:rsidRPr="002640DC" w:rsidTr="00020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8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69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rPr>
                <w:i/>
              </w:rPr>
              <w:t>P</w:t>
            </w:r>
            <w:r w:rsidRPr="002640DC">
              <w:t xml:space="preserve"> &lt;=1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6.83</w:t>
            </w:r>
            <w:r w:rsidRPr="002640DC">
              <w:rPr>
                <w:vertAlign w:val="superscript"/>
              </w:rPr>
              <w:t>***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82" w:rsidRPr="002640DC" w:rsidRDefault="00B00782" w:rsidP="000207B6">
            <w:pPr>
              <w:spacing w:line="240" w:lineRule="auto"/>
              <w:jc w:val="left"/>
              <w:rPr>
                <w:b/>
              </w:rPr>
            </w:pPr>
            <w:r w:rsidRPr="002640DC">
              <w:t>0.01</w:t>
            </w:r>
          </w:p>
        </w:tc>
      </w:tr>
    </w:tbl>
    <w:p w:rsidR="00B00782" w:rsidRPr="002640DC" w:rsidRDefault="00B00782" w:rsidP="00B00782">
      <w:pPr>
        <w:spacing w:before="60"/>
      </w:pPr>
      <w:r w:rsidRPr="002640DC">
        <w:t xml:space="preserve">Note: Lag length selection is based on the sequential modified LR test statistic criterion. </w:t>
      </w:r>
      <w:r w:rsidRPr="002640DC">
        <w:rPr>
          <w:vertAlign w:val="superscript"/>
        </w:rPr>
        <w:t xml:space="preserve">* </w:t>
      </w:r>
      <w:r w:rsidRPr="002640DC">
        <w:t xml:space="preserve">p&lt;0.10, </w:t>
      </w:r>
      <w:r w:rsidRPr="002640DC">
        <w:rPr>
          <w:vertAlign w:val="superscript"/>
        </w:rPr>
        <w:t xml:space="preserve">** </w:t>
      </w:r>
      <w:r w:rsidRPr="002640DC">
        <w:t xml:space="preserve">p&lt;0.05, </w:t>
      </w:r>
      <w:r w:rsidRPr="002640DC">
        <w:rPr>
          <w:vertAlign w:val="superscript"/>
        </w:rPr>
        <w:t xml:space="preserve">*** </w:t>
      </w:r>
      <w:r w:rsidRPr="002640DC">
        <w:t>p&lt;0.01.</w:t>
      </w:r>
      <w:bookmarkEnd w:id="2"/>
      <w:r w:rsidRPr="002640DC">
        <w:t xml:space="preserve"> Source: authors’ estimation. </w:t>
      </w:r>
    </w:p>
    <w:p w:rsidR="00B00782" w:rsidRDefault="00B00782" w:rsidP="00B00782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B00782" w:rsidRPr="00EE60F8" w:rsidRDefault="00B00782" w:rsidP="00B00782">
      <w:pPr>
        <w:pStyle w:val="Heading1"/>
        <w:spacing w:after="0"/>
      </w:pPr>
      <w:r w:rsidRPr="00EE60F8">
        <w:lastRenderedPageBreak/>
        <w:t>Appendix B: Salmon trade in France and Poland</w:t>
      </w:r>
    </w:p>
    <w:p w:rsidR="00B00782" w:rsidRPr="000F324B" w:rsidRDefault="00B00782" w:rsidP="00B00782">
      <w:pPr>
        <w:pStyle w:val="Caption"/>
        <w:spacing w:after="60"/>
        <w:rPr>
          <w:i w:val="0"/>
          <w:color w:val="auto"/>
          <w:sz w:val="24"/>
          <w:szCs w:val="24"/>
        </w:rPr>
      </w:pPr>
      <w:r w:rsidRPr="000F324B">
        <w:rPr>
          <w:i w:val="0"/>
          <w:color w:val="auto"/>
          <w:sz w:val="24"/>
          <w:szCs w:val="24"/>
        </w:rPr>
        <w:t>Table B1. Trade statistics of primarily (whole salmon) and secondarily (salmon fillets, smoked salmon) processed salmon for Poland, 2018.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3"/>
        <w:gridCol w:w="2117"/>
        <w:gridCol w:w="1274"/>
        <w:gridCol w:w="1484"/>
        <w:gridCol w:w="1919"/>
        <w:gridCol w:w="1274"/>
        <w:gridCol w:w="1347"/>
        <w:gridCol w:w="1406"/>
      </w:tblGrid>
      <w:tr w:rsidR="00B00782" w:rsidRPr="000F324B" w:rsidTr="000207B6">
        <w:trPr>
          <w:trHeight w:val="300"/>
        </w:trPr>
        <w:tc>
          <w:tcPr>
            <w:tcW w:w="1136" w:type="pct"/>
            <w:vMerge w:val="restar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Indicator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jc w:val="center"/>
              <w:rPr>
                <w:color w:val="000000"/>
              </w:rPr>
            </w:pPr>
            <w:r w:rsidRPr="000F324B">
              <w:rPr>
                <w:color w:val="000000"/>
              </w:rPr>
              <w:t>Imports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jc w:val="center"/>
              <w:rPr>
                <w:color w:val="000000"/>
              </w:rPr>
            </w:pPr>
            <w:r w:rsidRPr="000F324B">
              <w:rPr>
                <w:color w:val="000000"/>
              </w:rPr>
              <w:t>Exports</w:t>
            </w:r>
          </w:p>
        </w:tc>
      </w:tr>
      <w:tr w:rsidR="00B00782" w:rsidRPr="000F324B" w:rsidTr="000207B6">
        <w:trPr>
          <w:trHeight w:val="870"/>
        </w:trPr>
        <w:tc>
          <w:tcPr>
            <w:tcW w:w="1136" w:type="pct"/>
            <w:vMerge/>
            <w:tcBorders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</w:rPr>
            </w:pPr>
            <w:r w:rsidRPr="000F324B">
              <w:rPr>
                <w:bCs/>
                <w:i/>
              </w:rPr>
              <w:t>Whole salmon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Salmon fillets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Smoked salmon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Fillet &amp; smoked salmon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Salmon fillets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Smoked salmon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Fillet &amp; smoked salmon</w:t>
            </w:r>
          </w:p>
        </w:tc>
      </w:tr>
      <w:tr w:rsidR="00B00782" w:rsidRPr="000F324B" w:rsidTr="000207B6">
        <w:trPr>
          <w:trHeight w:val="300"/>
        </w:trPr>
        <w:tc>
          <w:tcPr>
            <w:tcW w:w="1136" w:type="pc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 xml:space="preserve">Quantity (1,000 </w:t>
            </w:r>
            <w:proofErr w:type="spellStart"/>
            <w:r w:rsidR="00096D29">
              <w:rPr>
                <w:color w:val="000000"/>
              </w:rPr>
              <w:t>m</w:t>
            </w:r>
            <w:r w:rsidRPr="000F324B">
              <w:rPr>
                <w:color w:val="000000"/>
              </w:rPr>
              <w:t>t</w:t>
            </w:r>
            <w:proofErr w:type="spellEnd"/>
            <w:r w:rsidRPr="000F324B">
              <w:rPr>
                <w:color w:val="000000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173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174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87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46</w:t>
            </w: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133</w:t>
            </w:r>
          </w:p>
        </w:tc>
      </w:tr>
      <w:tr w:rsidR="00B00782" w:rsidRPr="000F324B" w:rsidTr="000207B6">
        <w:trPr>
          <w:trHeight w:val="300"/>
        </w:trPr>
        <w:tc>
          <w:tcPr>
            <w:tcW w:w="1136" w:type="pct"/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Value (million USD)</w:t>
            </w:r>
          </w:p>
        </w:tc>
        <w:tc>
          <w:tcPr>
            <w:tcW w:w="756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1091</w:t>
            </w:r>
          </w:p>
        </w:tc>
        <w:tc>
          <w:tcPr>
            <w:tcW w:w="45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646</w:t>
            </w:r>
          </w:p>
        </w:tc>
        <w:tc>
          <w:tcPr>
            <w:tcW w:w="530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15</w:t>
            </w:r>
          </w:p>
        </w:tc>
        <w:tc>
          <w:tcPr>
            <w:tcW w:w="68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661</w:t>
            </w:r>
          </w:p>
        </w:tc>
        <w:tc>
          <w:tcPr>
            <w:tcW w:w="45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784</w:t>
            </w:r>
          </w:p>
        </w:tc>
        <w:tc>
          <w:tcPr>
            <w:tcW w:w="48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800</w:t>
            </w:r>
          </w:p>
        </w:tc>
        <w:tc>
          <w:tcPr>
            <w:tcW w:w="502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1584</w:t>
            </w:r>
          </w:p>
        </w:tc>
      </w:tr>
      <w:tr w:rsidR="00B00782" w:rsidRPr="000F324B" w:rsidTr="000207B6">
        <w:trPr>
          <w:trHeight w:val="300"/>
        </w:trPr>
        <w:tc>
          <w:tcPr>
            <w:tcW w:w="1136" w:type="pct"/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Norway (%)</w:t>
            </w:r>
          </w:p>
        </w:tc>
        <w:tc>
          <w:tcPr>
            <w:tcW w:w="756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77%</w:t>
            </w:r>
          </w:p>
        </w:tc>
        <w:tc>
          <w:tcPr>
            <w:tcW w:w="45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28%</w:t>
            </w:r>
          </w:p>
        </w:tc>
        <w:tc>
          <w:tcPr>
            <w:tcW w:w="530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12%</w:t>
            </w:r>
          </w:p>
        </w:tc>
        <w:tc>
          <w:tcPr>
            <w:tcW w:w="68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28%</w:t>
            </w:r>
          </w:p>
        </w:tc>
        <w:tc>
          <w:tcPr>
            <w:tcW w:w="455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0%</w:t>
            </w:r>
          </w:p>
        </w:tc>
        <w:tc>
          <w:tcPr>
            <w:tcW w:w="48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0%</w:t>
            </w:r>
          </w:p>
        </w:tc>
        <w:tc>
          <w:tcPr>
            <w:tcW w:w="502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0%</w:t>
            </w:r>
          </w:p>
        </w:tc>
      </w:tr>
      <w:tr w:rsidR="00B00782" w:rsidRPr="000F324B" w:rsidTr="000207B6">
        <w:trPr>
          <w:trHeight w:val="300"/>
        </w:trPr>
        <w:tc>
          <w:tcPr>
            <w:tcW w:w="1136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 xml:space="preserve">EU (%) </w:t>
            </w:r>
            <w:r w:rsidRPr="000F324B">
              <w:rPr>
                <w:color w:val="000000"/>
                <w:vertAlign w:val="superscript"/>
              </w:rPr>
              <w:t>*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23%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36%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84%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17%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87%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98%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93%</w:t>
            </w:r>
          </w:p>
        </w:tc>
      </w:tr>
    </w:tbl>
    <w:p w:rsidR="00B00782" w:rsidRPr="000F324B" w:rsidRDefault="00B00782" w:rsidP="00B00782">
      <w:pPr>
        <w:spacing w:before="60" w:line="276" w:lineRule="auto"/>
      </w:pPr>
      <w:r w:rsidRPr="000F324B">
        <w:t xml:space="preserve">Note: </w:t>
      </w:r>
      <w:r w:rsidRPr="000F324B">
        <w:rPr>
          <w:vertAlign w:val="superscript"/>
        </w:rPr>
        <w:t>*</w:t>
      </w:r>
      <w:r w:rsidRPr="000F324B">
        <w:t xml:space="preserve"> EU includes the United Kingdom as it was a member state in 2018. Source: WITS (2022), authors’ elaboration.</w:t>
      </w:r>
    </w:p>
    <w:p w:rsidR="00B00782" w:rsidRPr="000F324B" w:rsidRDefault="00B00782" w:rsidP="00B00782">
      <w:pPr>
        <w:pStyle w:val="Caption"/>
        <w:spacing w:after="60"/>
        <w:rPr>
          <w:b/>
          <w:i w:val="0"/>
          <w:color w:val="auto"/>
          <w:sz w:val="24"/>
          <w:szCs w:val="24"/>
        </w:rPr>
      </w:pPr>
    </w:p>
    <w:p w:rsidR="00B00782" w:rsidRPr="000F324B" w:rsidRDefault="00B00782" w:rsidP="00B00782">
      <w:pPr>
        <w:pStyle w:val="Caption"/>
        <w:spacing w:after="60"/>
        <w:rPr>
          <w:i w:val="0"/>
          <w:color w:val="auto"/>
          <w:sz w:val="24"/>
          <w:szCs w:val="24"/>
        </w:rPr>
      </w:pPr>
      <w:r w:rsidRPr="000F324B">
        <w:rPr>
          <w:i w:val="0"/>
          <w:color w:val="auto"/>
          <w:sz w:val="24"/>
          <w:szCs w:val="24"/>
        </w:rPr>
        <w:t>Table B2. Trade statistics of primarily (whole salmon) and secondarily (salmon fillets, smoked salmon) processed salmon for France, 2018.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17"/>
        <w:gridCol w:w="1487"/>
        <w:gridCol w:w="1566"/>
        <w:gridCol w:w="1546"/>
        <w:gridCol w:w="1535"/>
        <w:gridCol w:w="1428"/>
        <w:gridCol w:w="1403"/>
        <w:gridCol w:w="1622"/>
      </w:tblGrid>
      <w:tr w:rsidR="00B00782" w:rsidRPr="000F324B" w:rsidTr="000207B6">
        <w:trPr>
          <w:trHeight w:val="300"/>
        </w:trPr>
        <w:tc>
          <w:tcPr>
            <w:tcW w:w="1220" w:type="pct"/>
            <w:vMerge w:val="restar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Indicator</w:t>
            </w: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jc w:val="center"/>
              <w:rPr>
                <w:color w:val="000000"/>
              </w:rPr>
            </w:pPr>
            <w:r w:rsidRPr="000F324B">
              <w:rPr>
                <w:color w:val="000000"/>
              </w:rPr>
              <w:t>Imports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jc w:val="center"/>
              <w:rPr>
                <w:color w:val="000000"/>
              </w:rPr>
            </w:pPr>
            <w:r w:rsidRPr="000F324B">
              <w:rPr>
                <w:color w:val="000000"/>
              </w:rPr>
              <w:t>Exports</w:t>
            </w:r>
          </w:p>
        </w:tc>
      </w:tr>
      <w:tr w:rsidR="00B00782" w:rsidRPr="000F324B" w:rsidTr="000207B6">
        <w:trPr>
          <w:trHeight w:val="870"/>
        </w:trPr>
        <w:tc>
          <w:tcPr>
            <w:tcW w:w="1220" w:type="pct"/>
            <w:vMerge/>
            <w:tcBorders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</w:rPr>
            </w:pPr>
            <w:r w:rsidRPr="000F324B">
              <w:rPr>
                <w:bCs/>
                <w:i/>
              </w:rPr>
              <w:t>Whole salmon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Salmon fillet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Smoked salmon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Fillet &amp; smoked salmon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Salmon fillet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Smoked salmon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Fillet &amp; smoked salmon</w:t>
            </w:r>
          </w:p>
        </w:tc>
      </w:tr>
      <w:tr w:rsidR="00B00782" w:rsidRPr="000F324B" w:rsidTr="000207B6">
        <w:trPr>
          <w:trHeight w:val="300"/>
        </w:trPr>
        <w:tc>
          <w:tcPr>
            <w:tcW w:w="1220" w:type="pc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 xml:space="preserve">Quantity (1,000 </w:t>
            </w:r>
            <w:r w:rsidR="00096D29">
              <w:rPr>
                <w:color w:val="000000"/>
              </w:rPr>
              <w:t>m</w:t>
            </w:r>
            <w:bookmarkStart w:id="4" w:name="_GoBack"/>
            <w:bookmarkEnd w:id="4"/>
            <w:r w:rsidRPr="000F324B">
              <w:rPr>
                <w:color w:val="000000"/>
              </w:rPr>
              <w:t>t)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113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221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231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8" w:space="0" w:color="FFFFFF" w:themeColor="background1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23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28</w:t>
            </w:r>
          </w:p>
        </w:tc>
      </w:tr>
      <w:tr w:rsidR="00B00782" w:rsidRPr="000F324B" w:rsidTr="000207B6">
        <w:trPr>
          <w:trHeight w:val="300"/>
        </w:trPr>
        <w:tc>
          <w:tcPr>
            <w:tcW w:w="1220" w:type="pct"/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Value (million USD)</w:t>
            </w:r>
          </w:p>
        </w:tc>
        <w:tc>
          <w:tcPr>
            <w:tcW w:w="53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970</w:t>
            </w:r>
          </w:p>
        </w:tc>
        <w:tc>
          <w:tcPr>
            <w:tcW w:w="55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1514</w:t>
            </w:r>
          </w:p>
        </w:tc>
        <w:tc>
          <w:tcPr>
            <w:tcW w:w="552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182</w:t>
            </w:r>
          </w:p>
        </w:tc>
        <w:tc>
          <w:tcPr>
            <w:tcW w:w="548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1695</w:t>
            </w:r>
          </w:p>
        </w:tc>
        <w:tc>
          <w:tcPr>
            <w:tcW w:w="510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227</w:t>
            </w:r>
          </w:p>
        </w:tc>
        <w:tc>
          <w:tcPr>
            <w:tcW w:w="50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77</w:t>
            </w:r>
          </w:p>
        </w:tc>
        <w:tc>
          <w:tcPr>
            <w:tcW w:w="57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303</w:t>
            </w:r>
          </w:p>
        </w:tc>
      </w:tr>
      <w:tr w:rsidR="00B00782" w:rsidRPr="000F324B" w:rsidTr="000207B6">
        <w:trPr>
          <w:trHeight w:val="300"/>
        </w:trPr>
        <w:tc>
          <w:tcPr>
            <w:tcW w:w="1220" w:type="pct"/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Norway (%)</w:t>
            </w:r>
          </w:p>
        </w:tc>
        <w:tc>
          <w:tcPr>
            <w:tcW w:w="53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67%</w:t>
            </w:r>
          </w:p>
        </w:tc>
        <w:tc>
          <w:tcPr>
            <w:tcW w:w="55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13%</w:t>
            </w:r>
          </w:p>
        </w:tc>
        <w:tc>
          <w:tcPr>
            <w:tcW w:w="552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7%</w:t>
            </w:r>
          </w:p>
        </w:tc>
        <w:tc>
          <w:tcPr>
            <w:tcW w:w="548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13%</w:t>
            </w:r>
          </w:p>
        </w:tc>
        <w:tc>
          <w:tcPr>
            <w:tcW w:w="510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0%</w:t>
            </w:r>
          </w:p>
        </w:tc>
        <w:tc>
          <w:tcPr>
            <w:tcW w:w="501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0%</w:t>
            </w:r>
          </w:p>
        </w:tc>
        <w:tc>
          <w:tcPr>
            <w:tcW w:w="57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0%</w:t>
            </w:r>
          </w:p>
        </w:tc>
      </w:tr>
      <w:tr w:rsidR="00B00782" w:rsidRPr="000F324B" w:rsidTr="000207B6">
        <w:trPr>
          <w:trHeight w:val="300"/>
        </w:trPr>
        <w:tc>
          <w:tcPr>
            <w:tcW w:w="1220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 xml:space="preserve">EU (%) </w:t>
            </w:r>
            <w:r w:rsidRPr="000F324B">
              <w:rPr>
                <w:color w:val="000000"/>
                <w:vertAlign w:val="superscript"/>
              </w:rPr>
              <w:t>*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32%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40%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91%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51%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86%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color w:val="000000"/>
              </w:rPr>
            </w:pPr>
            <w:r w:rsidRPr="000F324B">
              <w:rPr>
                <w:color w:val="000000"/>
              </w:rPr>
              <w:t>75%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B00782" w:rsidRPr="000F324B" w:rsidRDefault="00B00782" w:rsidP="000207B6">
            <w:pPr>
              <w:spacing w:line="240" w:lineRule="auto"/>
              <w:rPr>
                <w:bCs/>
                <w:i/>
                <w:color w:val="000000"/>
              </w:rPr>
            </w:pPr>
            <w:r w:rsidRPr="000F324B">
              <w:rPr>
                <w:bCs/>
                <w:i/>
                <w:color w:val="000000"/>
              </w:rPr>
              <w:t>83%</w:t>
            </w:r>
          </w:p>
        </w:tc>
      </w:tr>
    </w:tbl>
    <w:p w:rsidR="00B00782" w:rsidRPr="000F324B" w:rsidRDefault="00B00782" w:rsidP="00B00782">
      <w:pPr>
        <w:spacing w:before="60" w:line="276" w:lineRule="auto"/>
      </w:pPr>
      <w:r w:rsidRPr="000F324B">
        <w:t xml:space="preserve">Note: </w:t>
      </w:r>
      <w:r w:rsidRPr="000F324B">
        <w:rPr>
          <w:vertAlign w:val="superscript"/>
        </w:rPr>
        <w:t>*</w:t>
      </w:r>
      <w:r w:rsidRPr="000F324B">
        <w:t xml:space="preserve"> EU includes the United Kingdom as it was a member state in 2018. Source: WITS (2022), authors’ elaboration.</w:t>
      </w:r>
    </w:p>
    <w:p w:rsidR="00B00782" w:rsidRDefault="00B00782" w:rsidP="00B00782">
      <w:pPr>
        <w:spacing w:line="240" w:lineRule="auto"/>
        <w:rPr>
          <w:rFonts w:cs="Arial"/>
          <w:b/>
          <w:bCs/>
          <w:kern w:val="32"/>
          <w:szCs w:val="32"/>
        </w:rPr>
      </w:pPr>
      <w:r>
        <w:br w:type="page"/>
      </w:r>
    </w:p>
    <w:p w:rsidR="00B00782" w:rsidRPr="00EE60F8" w:rsidRDefault="00B00782" w:rsidP="00B00782">
      <w:pPr>
        <w:pStyle w:val="Heading1"/>
      </w:pPr>
      <w:r w:rsidRPr="00EE60F8">
        <w:lastRenderedPageBreak/>
        <w:t>Appendix C. Impulse responses</w:t>
      </w:r>
    </w:p>
    <w:p w:rsidR="00B00782" w:rsidRPr="00EE60F8" w:rsidRDefault="00B00782" w:rsidP="00B00782">
      <w:r w:rsidRPr="00EE60F8">
        <w:t>Figure C1</w:t>
      </w:r>
      <w:r>
        <w:t>.</w:t>
      </w:r>
      <w:r w:rsidRPr="00EE60F8">
        <w:t xml:space="preserve"> Impulse response functions, France </w:t>
      </w:r>
    </w:p>
    <w:p w:rsidR="00B00782" w:rsidRPr="00EE60F8" w:rsidRDefault="00B00782" w:rsidP="00B00782">
      <w:pPr>
        <w:spacing w:before="60"/>
      </w:pPr>
      <w:r w:rsidRPr="00EE60F8">
        <w:rPr>
          <w:noProof/>
        </w:rPr>
        <w:drawing>
          <wp:inline distT="0" distB="0" distL="0" distR="0" wp14:anchorId="47B21CDC" wp14:editId="1709F453">
            <wp:extent cx="2628000" cy="1800000"/>
            <wp:effectExtent l="0" t="0" r="127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0E54B28-238A-4CEA-AB80-9D8B77522F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EE60F8">
        <w:t xml:space="preserve"> </w:t>
      </w:r>
      <w:r w:rsidRPr="00EE60F8">
        <w:rPr>
          <w:noProof/>
        </w:rPr>
        <w:drawing>
          <wp:inline distT="0" distB="0" distL="0" distR="0" wp14:anchorId="73EEC3CE" wp14:editId="29DAA3C2">
            <wp:extent cx="2628000" cy="1800000"/>
            <wp:effectExtent l="0" t="0" r="127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3E90ACEB-9CB3-4C9B-8C31-DCB291965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E60F8">
        <w:rPr>
          <w:noProof/>
        </w:rPr>
        <w:drawing>
          <wp:inline distT="0" distB="0" distL="0" distR="0" wp14:anchorId="43C90EEF" wp14:editId="134ECF47">
            <wp:extent cx="2628000" cy="1800000"/>
            <wp:effectExtent l="0" t="0" r="127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07BA261-5B64-44E0-AB6F-10A420E28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E60F8">
        <w:t xml:space="preserve"> </w:t>
      </w:r>
      <w:r w:rsidRPr="00EE60F8">
        <w:rPr>
          <w:noProof/>
        </w:rPr>
        <w:drawing>
          <wp:inline distT="0" distB="0" distL="0" distR="0" wp14:anchorId="51729236" wp14:editId="335FFD08">
            <wp:extent cx="2628000" cy="1800000"/>
            <wp:effectExtent l="0" t="0" r="127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B124BB61-8CB0-4D53-99A7-5E3F13C271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EE60F8">
        <w:rPr>
          <w:noProof/>
        </w:rPr>
        <w:drawing>
          <wp:inline distT="0" distB="0" distL="0" distR="0" wp14:anchorId="047AE677" wp14:editId="79E80C70">
            <wp:extent cx="5256000" cy="1799590"/>
            <wp:effectExtent l="0" t="0" r="1905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37CCDE9A-DDA6-42CC-AD8A-5E9643BD4C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0782" w:rsidRPr="00EE60F8" w:rsidRDefault="00B00782" w:rsidP="00B00782">
      <w:pPr>
        <w:spacing w:before="60"/>
      </w:pPr>
      <w:r w:rsidRPr="00EE60F8">
        <w:t xml:space="preserve">Note: Shock is defined as a generalized one standard deviation innovations. Source: authors’ elaboration. </w:t>
      </w:r>
    </w:p>
    <w:p w:rsidR="00B00782" w:rsidRPr="00EE60F8" w:rsidRDefault="00B00782" w:rsidP="00B00782">
      <w:pPr>
        <w:spacing w:after="200"/>
      </w:pPr>
      <w:r w:rsidRPr="00EE60F8">
        <w:br w:type="page"/>
      </w:r>
    </w:p>
    <w:p w:rsidR="00B00782" w:rsidRPr="00EE60F8" w:rsidRDefault="00B00782" w:rsidP="00B00782">
      <w:r w:rsidRPr="00EE60F8">
        <w:lastRenderedPageBreak/>
        <w:t>Figure C2</w:t>
      </w:r>
      <w:r>
        <w:t>.</w:t>
      </w:r>
      <w:r w:rsidRPr="00EE60F8">
        <w:t xml:space="preserve"> Impulse response functions, Poland</w:t>
      </w:r>
    </w:p>
    <w:p w:rsidR="00B00782" w:rsidRPr="00EE60F8" w:rsidRDefault="00B00782" w:rsidP="00B00782">
      <w:pPr>
        <w:spacing w:before="60"/>
        <w:rPr>
          <w:noProof/>
        </w:rPr>
      </w:pPr>
      <w:r w:rsidRPr="00EE60F8">
        <w:rPr>
          <w:noProof/>
        </w:rPr>
        <w:drawing>
          <wp:inline distT="0" distB="0" distL="0" distR="0" wp14:anchorId="56322124" wp14:editId="5C2E570A">
            <wp:extent cx="2628000" cy="1800000"/>
            <wp:effectExtent l="0" t="0" r="127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DA023591-83C1-4FFF-BBEE-AA56AA0F62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E60F8">
        <w:rPr>
          <w:noProof/>
        </w:rPr>
        <w:t xml:space="preserve"> </w:t>
      </w:r>
      <w:r w:rsidRPr="00EE60F8">
        <w:rPr>
          <w:noProof/>
        </w:rPr>
        <w:drawing>
          <wp:inline distT="0" distB="0" distL="0" distR="0" wp14:anchorId="78CE0939" wp14:editId="1344D3CF">
            <wp:extent cx="2628000" cy="1800000"/>
            <wp:effectExtent l="0" t="0" r="127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49706160-A701-4004-959F-C830E3B302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0782" w:rsidRPr="00EE60F8" w:rsidRDefault="00B00782" w:rsidP="00B00782">
      <w:pPr>
        <w:spacing w:before="60"/>
      </w:pPr>
      <w:r w:rsidRPr="00EE60F8">
        <w:rPr>
          <w:noProof/>
        </w:rPr>
        <w:drawing>
          <wp:inline distT="0" distB="0" distL="0" distR="0" wp14:anchorId="527E68AA" wp14:editId="56823200">
            <wp:extent cx="5256000" cy="1800000"/>
            <wp:effectExtent l="0" t="0" r="1905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C1C2CEA2-9424-49AF-AC4E-026F45CE3A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0782" w:rsidRPr="00EE60F8" w:rsidRDefault="00B00782" w:rsidP="00B00782">
      <w:pPr>
        <w:spacing w:before="60"/>
      </w:pPr>
      <w:r w:rsidRPr="00EE60F8">
        <w:t xml:space="preserve">Note: Shock is defined as a generalized one standard deviation innovation. Source: authors’ elaboration. </w:t>
      </w:r>
    </w:p>
    <w:p w:rsidR="00B00782" w:rsidRDefault="00B00782" w:rsidP="00B00782">
      <w:pPr>
        <w:pStyle w:val="Figurecaption"/>
      </w:pPr>
    </w:p>
    <w:p w:rsidR="00CD39D1" w:rsidRDefault="00CD39D1"/>
    <w:sectPr w:rsidR="00CD39D1" w:rsidSect="005A48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1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77" w:rsidRDefault="00495B77" w:rsidP="0041443F">
      <w:pPr>
        <w:spacing w:line="240" w:lineRule="auto"/>
      </w:pPr>
      <w:r>
        <w:separator/>
      </w:r>
    </w:p>
  </w:endnote>
  <w:endnote w:type="continuationSeparator" w:id="0">
    <w:p w:rsidR="00495B77" w:rsidRDefault="00495B77" w:rsidP="00414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3F" w:rsidRDefault="00414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0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43F" w:rsidRDefault="00414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43F" w:rsidRDefault="00414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3F" w:rsidRDefault="0041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77" w:rsidRDefault="00495B77" w:rsidP="0041443F">
      <w:pPr>
        <w:spacing w:line="240" w:lineRule="auto"/>
      </w:pPr>
      <w:r>
        <w:separator/>
      </w:r>
    </w:p>
  </w:footnote>
  <w:footnote w:type="continuationSeparator" w:id="0">
    <w:p w:rsidR="00495B77" w:rsidRDefault="00495B77" w:rsidP="00414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3F" w:rsidRDefault="00414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3F" w:rsidRDefault="00414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3F" w:rsidRDefault="00414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82"/>
    <w:rsid w:val="00096D29"/>
    <w:rsid w:val="0011531B"/>
    <w:rsid w:val="001A0D68"/>
    <w:rsid w:val="003D5813"/>
    <w:rsid w:val="0041443F"/>
    <w:rsid w:val="00495B77"/>
    <w:rsid w:val="004D65C2"/>
    <w:rsid w:val="0055651F"/>
    <w:rsid w:val="00AD4EBB"/>
    <w:rsid w:val="00B00782"/>
    <w:rsid w:val="00BB0049"/>
    <w:rsid w:val="00C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9EC42"/>
  <w15:chartTrackingRefBased/>
  <w15:docId w15:val="{90FD7EC7-AB15-456E-8249-D46DF19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78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00782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782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B00782"/>
    <w:pPr>
      <w:spacing w:before="240" w:line="360" w:lineRule="auto"/>
    </w:pPr>
  </w:style>
  <w:style w:type="table" w:styleId="TableGrid">
    <w:name w:val="Table Grid"/>
    <w:basedOn w:val="TableNormal"/>
    <w:uiPriority w:val="59"/>
    <w:rsid w:val="00B0078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aliases w:val="Eco"/>
    <w:basedOn w:val="Normal"/>
    <w:next w:val="Normal"/>
    <w:link w:val="CaptionChar"/>
    <w:uiPriority w:val="35"/>
    <w:unhideWhenUsed/>
    <w:qFormat/>
    <w:rsid w:val="00B00782"/>
    <w:pPr>
      <w:spacing w:before="120" w:after="200" w:line="240" w:lineRule="auto"/>
      <w:jc w:val="both"/>
    </w:pPr>
    <w:rPr>
      <w:i/>
      <w:iCs/>
      <w:color w:val="44546A" w:themeColor="text2"/>
      <w:sz w:val="18"/>
      <w:szCs w:val="18"/>
      <w:lang w:val="en-US" w:eastAsia="de-DE"/>
    </w:rPr>
  </w:style>
  <w:style w:type="character" w:customStyle="1" w:styleId="CaptionChar">
    <w:name w:val="Caption Char"/>
    <w:aliases w:val="Eco Char"/>
    <w:basedOn w:val="DefaultParagraphFont"/>
    <w:link w:val="Caption"/>
    <w:uiPriority w:val="35"/>
    <w:rsid w:val="00B00782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144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144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3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hart" Target="charts/chart5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nidze\Desktop\VALUMICS\Salmon\data\IRF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wholesale price (whole)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Sheet1!$B$4:$B$29</c:f>
              <c:numCache>
                <c:formatCode>General</c:formatCode>
                <c:ptCount val="26"/>
                <c:pt idx="0">
                  <c:v>5.2070999999999999E-2</c:v>
                </c:pt>
                <c:pt idx="1">
                  <c:v>6.0261000000000002E-2</c:v>
                </c:pt>
                <c:pt idx="2">
                  <c:v>4.9741E-2</c:v>
                </c:pt>
                <c:pt idx="3">
                  <c:v>4.2823E-2</c:v>
                </c:pt>
                <c:pt idx="4">
                  <c:v>3.8795999999999997E-2</c:v>
                </c:pt>
                <c:pt idx="5">
                  <c:v>3.8911000000000001E-2</c:v>
                </c:pt>
                <c:pt idx="6">
                  <c:v>3.3954999999999999E-2</c:v>
                </c:pt>
                <c:pt idx="7">
                  <c:v>2.9565000000000001E-2</c:v>
                </c:pt>
                <c:pt idx="8">
                  <c:v>2.7792000000000001E-2</c:v>
                </c:pt>
                <c:pt idx="9">
                  <c:v>2.6759000000000002E-2</c:v>
                </c:pt>
                <c:pt idx="10">
                  <c:v>2.494E-2</c:v>
                </c:pt>
                <c:pt idx="11">
                  <c:v>2.2974999999999999E-2</c:v>
                </c:pt>
                <c:pt idx="12">
                  <c:v>2.1902000000000001E-2</c:v>
                </c:pt>
                <c:pt idx="13">
                  <c:v>2.1693E-2</c:v>
                </c:pt>
                <c:pt idx="14">
                  <c:v>2.0771999999999999E-2</c:v>
                </c:pt>
                <c:pt idx="15">
                  <c:v>1.9859000000000002E-2</c:v>
                </c:pt>
                <c:pt idx="16">
                  <c:v>1.9324000000000001E-2</c:v>
                </c:pt>
                <c:pt idx="17">
                  <c:v>1.9049E-2</c:v>
                </c:pt>
                <c:pt idx="18">
                  <c:v>1.8790000000000001E-2</c:v>
                </c:pt>
                <c:pt idx="19">
                  <c:v>1.8228999999999999E-2</c:v>
                </c:pt>
                <c:pt idx="20">
                  <c:v>1.7668E-2</c:v>
                </c:pt>
                <c:pt idx="21">
                  <c:v>1.7250999999999999E-2</c:v>
                </c:pt>
                <c:pt idx="22">
                  <c:v>1.6871000000000001E-2</c:v>
                </c:pt>
                <c:pt idx="23">
                  <c:v>1.6454E-2</c:v>
                </c:pt>
                <c:pt idx="24">
                  <c:v>1.6036999999999999E-2</c:v>
                </c:pt>
                <c:pt idx="25">
                  <c:v>1.5651999999999999E-2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34-4777-9F9C-334B12A5F293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3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Sheet1!$C$4:$C$29</c:f>
              <c:numCache>
                <c:formatCode>General</c:formatCode>
                <c:ptCount val="26"/>
                <c:pt idx="0">
                  <c:v>2.0799999999999999E-2</c:v>
                </c:pt>
                <c:pt idx="1">
                  <c:v>2.1877000000000001E-2</c:v>
                </c:pt>
                <c:pt idx="2">
                  <c:v>1.9696999999999999E-2</c:v>
                </c:pt>
                <c:pt idx="3">
                  <c:v>1.719E-2</c:v>
                </c:pt>
                <c:pt idx="4">
                  <c:v>1.6267E-2</c:v>
                </c:pt>
                <c:pt idx="5">
                  <c:v>1.6416E-2</c:v>
                </c:pt>
                <c:pt idx="6">
                  <c:v>1.3806000000000001E-2</c:v>
                </c:pt>
                <c:pt idx="7">
                  <c:v>1.2435E-2</c:v>
                </c:pt>
                <c:pt idx="8">
                  <c:v>9.6620000000000004E-3</c:v>
                </c:pt>
                <c:pt idx="9">
                  <c:v>8.6099999999999996E-3</c:v>
                </c:pt>
                <c:pt idx="10">
                  <c:v>8.3379999999999999E-3</c:v>
                </c:pt>
                <c:pt idx="11">
                  <c:v>8.1960000000000002E-3</c:v>
                </c:pt>
                <c:pt idx="12">
                  <c:v>8.4279999999999997E-3</c:v>
                </c:pt>
                <c:pt idx="13">
                  <c:v>8.7290000000000006E-3</c:v>
                </c:pt>
                <c:pt idx="14">
                  <c:v>8.6379999999999998E-3</c:v>
                </c:pt>
                <c:pt idx="15">
                  <c:v>8.8389999999999996E-3</c:v>
                </c:pt>
                <c:pt idx="16">
                  <c:v>9.0919999999999994E-3</c:v>
                </c:pt>
                <c:pt idx="17">
                  <c:v>9.4210000000000006E-3</c:v>
                </c:pt>
                <c:pt idx="18">
                  <c:v>9.7199999999999995E-3</c:v>
                </c:pt>
                <c:pt idx="19">
                  <c:v>9.7730000000000004E-3</c:v>
                </c:pt>
                <c:pt idx="20">
                  <c:v>9.8379999999999995E-3</c:v>
                </c:pt>
                <c:pt idx="21">
                  <c:v>9.9080000000000001E-3</c:v>
                </c:pt>
                <c:pt idx="22">
                  <c:v>9.9970000000000007E-3</c:v>
                </c:pt>
                <c:pt idx="23">
                  <c:v>1.0059999999999999E-2</c:v>
                </c:pt>
                <c:pt idx="24">
                  <c:v>1.009E-2</c:v>
                </c:pt>
                <c:pt idx="25">
                  <c:v>1.0106E-2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34-4777-9F9C-334B12A5F293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retail price (whole)</c:v>
                </c:pt>
              </c:strCache>
            </c:strRef>
          </c:tx>
          <c:spPr>
            <a:ln w="6350" cap="rnd">
              <a:solidFill>
                <a:schemeClr val="accent6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chemeClr val="accent6"/>
                </a:solidFill>
              </a:ln>
              <a:effectLst/>
            </c:spPr>
          </c:marker>
          <c:val>
            <c:numRef>
              <c:f>Sheet1!$D$4:$D$29</c:f>
              <c:numCache>
                <c:formatCode>General</c:formatCode>
                <c:ptCount val="26"/>
                <c:pt idx="0">
                  <c:v>2.2420000000000001E-3</c:v>
                </c:pt>
                <c:pt idx="1">
                  <c:v>3.1549999999999998E-3</c:v>
                </c:pt>
                <c:pt idx="2">
                  <c:v>2.0249999999999999E-3</c:v>
                </c:pt>
                <c:pt idx="3">
                  <c:v>6.3350000000000004E-3</c:v>
                </c:pt>
                <c:pt idx="4">
                  <c:v>1.0220999999999999E-2</c:v>
                </c:pt>
                <c:pt idx="5">
                  <c:v>1.3894999999999999E-2</c:v>
                </c:pt>
                <c:pt idx="6">
                  <c:v>1.1108E-2</c:v>
                </c:pt>
                <c:pt idx="7">
                  <c:v>7.0039999999999998E-3</c:v>
                </c:pt>
                <c:pt idx="8">
                  <c:v>6.8890000000000002E-3</c:v>
                </c:pt>
                <c:pt idx="9">
                  <c:v>7.424E-3</c:v>
                </c:pt>
                <c:pt idx="10">
                  <c:v>8.0619999999999997E-3</c:v>
                </c:pt>
                <c:pt idx="11">
                  <c:v>7.5339999999999999E-3</c:v>
                </c:pt>
                <c:pt idx="12">
                  <c:v>6.7780000000000002E-3</c:v>
                </c:pt>
                <c:pt idx="13">
                  <c:v>7.1650000000000004E-3</c:v>
                </c:pt>
                <c:pt idx="14">
                  <c:v>7.5420000000000001E-3</c:v>
                </c:pt>
                <c:pt idx="15">
                  <c:v>7.5709999999999996E-3</c:v>
                </c:pt>
                <c:pt idx="16">
                  <c:v>7.5960000000000003E-3</c:v>
                </c:pt>
                <c:pt idx="17">
                  <c:v>7.6699999999999997E-3</c:v>
                </c:pt>
                <c:pt idx="18">
                  <c:v>7.7689999999999999E-3</c:v>
                </c:pt>
                <c:pt idx="19">
                  <c:v>7.7869999999999997E-3</c:v>
                </c:pt>
                <c:pt idx="20">
                  <c:v>7.8600000000000007E-3</c:v>
                </c:pt>
                <c:pt idx="21">
                  <c:v>8.0190000000000001E-3</c:v>
                </c:pt>
                <c:pt idx="22">
                  <c:v>8.1259999999999995E-3</c:v>
                </c:pt>
                <c:pt idx="23">
                  <c:v>8.1630000000000001E-3</c:v>
                </c:pt>
                <c:pt idx="24">
                  <c:v>8.1720000000000004E-3</c:v>
                </c:pt>
                <c:pt idx="25">
                  <c:v>8.2129999999999998E-3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34-4777-9F9C-334B12A5F293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retail price (fillet)</c:v>
                </c:pt>
              </c:strCache>
            </c:strRef>
          </c:tx>
          <c:spPr>
            <a:ln w="63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3"/>
            <c:spPr>
              <a:noFill/>
              <a:ln w="6350">
                <a:solidFill>
                  <a:srgbClr val="C00000"/>
                </a:solidFill>
              </a:ln>
              <a:effectLst/>
            </c:spPr>
          </c:marker>
          <c:val>
            <c:numRef>
              <c:f>Sheet1!$E$4:$E$29</c:f>
              <c:numCache>
                <c:formatCode>General</c:formatCode>
                <c:ptCount val="26"/>
                <c:pt idx="0">
                  <c:v>1.384E-3</c:v>
                </c:pt>
                <c:pt idx="1">
                  <c:v>7.4100000000000001E-4</c:v>
                </c:pt>
                <c:pt idx="2">
                  <c:v>2.7820000000000002E-3</c:v>
                </c:pt>
                <c:pt idx="3">
                  <c:v>4.4770000000000001E-3</c:v>
                </c:pt>
                <c:pt idx="4">
                  <c:v>9.6179999999999998E-3</c:v>
                </c:pt>
                <c:pt idx="5">
                  <c:v>7.2100000000000003E-3</c:v>
                </c:pt>
                <c:pt idx="6">
                  <c:v>6.7759999999999999E-3</c:v>
                </c:pt>
                <c:pt idx="7">
                  <c:v>9.3200000000000002E-3</c:v>
                </c:pt>
                <c:pt idx="8">
                  <c:v>1.082E-2</c:v>
                </c:pt>
                <c:pt idx="9">
                  <c:v>1.0711E-2</c:v>
                </c:pt>
                <c:pt idx="10">
                  <c:v>1.0226000000000001E-2</c:v>
                </c:pt>
                <c:pt idx="11">
                  <c:v>9.776E-3</c:v>
                </c:pt>
                <c:pt idx="12">
                  <c:v>9.0430000000000007E-3</c:v>
                </c:pt>
                <c:pt idx="13">
                  <c:v>8.8570000000000003E-3</c:v>
                </c:pt>
                <c:pt idx="14">
                  <c:v>9.0589999999999993E-3</c:v>
                </c:pt>
                <c:pt idx="15">
                  <c:v>9.2449999999999997E-3</c:v>
                </c:pt>
                <c:pt idx="16">
                  <c:v>9.1509999999999994E-3</c:v>
                </c:pt>
                <c:pt idx="17">
                  <c:v>9.1090000000000008E-3</c:v>
                </c:pt>
                <c:pt idx="18">
                  <c:v>9.1020000000000007E-3</c:v>
                </c:pt>
                <c:pt idx="19">
                  <c:v>9.2420000000000002E-3</c:v>
                </c:pt>
                <c:pt idx="20">
                  <c:v>9.4199999999999996E-3</c:v>
                </c:pt>
                <c:pt idx="21">
                  <c:v>9.5300000000000003E-3</c:v>
                </c:pt>
                <c:pt idx="22">
                  <c:v>9.5999999999999992E-3</c:v>
                </c:pt>
                <c:pt idx="23">
                  <c:v>9.6699999999999998E-3</c:v>
                </c:pt>
                <c:pt idx="24">
                  <c:v>9.7619999999999998E-3</c:v>
                </c:pt>
                <c:pt idx="25">
                  <c:v>9.861E-3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34-4777-9F9C-334B12A5F293}"/>
            </c:ext>
          </c:extLst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Sheet1!$F$4:$F$29</c:f>
              <c:numCache>
                <c:formatCode>General</c:formatCode>
                <c:ptCount val="26"/>
                <c:pt idx="0">
                  <c:v>9.75E-3</c:v>
                </c:pt>
                <c:pt idx="1">
                  <c:v>2.1531000000000002E-2</c:v>
                </c:pt>
                <c:pt idx="2">
                  <c:v>2.7990000000000001E-2</c:v>
                </c:pt>
                <c:pt idx="3">
                  <c:v>3.0369E-2</c:v>
                </c:pt>
                <c:pt idx="4">
                  <c:v>3.2086000000000003E-2</c:v>
                </c:pt>
                <c:pt idx="5">
                  <c:v>3.5546000000000001E-2</c:v>
                </c:pt>
                <c:pt idx="6">
                  <c:v>3.5145999999999997E-2</c:v>
                </c:pt>
                <c:pt idx="7">
                  <c:v>3.4602000000000001E-2</c:v>
                </c:pt>
                <c:pt idx="8">
                  <c:v>3.6540999999999997E-2</c:v>
                </c:pt>
                <c:pt idx="9">
                  <c:v>3.7239000000000001E-2</c:v>
                </c:pt>
                <c:pt idx="10">
                  <c:v>3.7477999999999997E-2</c:v>
                </c:pt>
                <c:pt idx="11">
                  <c:v>3.6595000000000003E-2</c:v>
                </c:pt>
                <c:pt idx="12">
                  <c:v>3.6852999999999997E-2</c:v>
                </c:pt>
                <c:pt idx="13">
                  <c:v>3.7754999999999997E-2</c:v>
                </c:pt>
                <c:pt idx="14">
                  <c:v>3.7839999999999999E-2</c:v>
                </c:pt>
                <c:pt idx="15">
                  <c:v>3.7760000000000002E-2</c:v>
                </c:pt>
                <c:pt idx="16">
                  <c:v>3.7830000000000003E-2</c:v>
                </c:pt>
                <c:pt idx="17">
                  <c:v>3.7971999999999999E-2</c:v>
                </c:pt>
                <c:pt idx="18">
                  <c:v>3.8169000000000002E-2</c:v>
                </c:pt>
                <c:pt idx="19">
                  <c:v>3.8304999999999999E-2</c:v>
                </c:pt>
                <c:pt idx="20">
                  <c:v>3.8399999999999997E-2</c:v>
                </c:pt>
                <c:pt idx="21">
                  <c:v>3.8485999999999999E-2</c:v>
                </c:pt>
                <c:pt idx="22">
                  <c:v>3.8501000000000001E-2</c:v>
                </c:pt>
                <c:pt idx="23">
                  <c:v>3.8507E-2</c:v>
                </c:pt>
                <c:pt idx="24">
                  <c:v>3.8495000000000001E-2</c:v>
                </c:pt>
                <c:pt idx="25">
                  <c:v>3.8485999999999999E-2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34-4777-9F9C-334B12A5F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0" i="0" baseline="0">
                    <a:effectLst/>
                  </a:rPr>
                  <a:t>% change in price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wholesale price (</a:t>
            </a:r>
            <a:r>
              <a:rPr lang="en-US" i="1">
                <a:solidFill>
                  <a:sysClr val="windowText" lastClr="000000"/>
                </a:solidFill>
              </a:rPr>
              <a:t>fillets)</a:t>
            </a:r>
            <a:r>
              <a:rPr lang="en-US" i="1"/>
              <a:t>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Sheet1!$B$32:$B$57</c:f>
              <c:numCache>
                <c:formatCode>General</c:formatCode>
                <c:ptCount val="26"/>
                <c:pt idx="0">
                  <c:v>1.3776999999999999E-2</c:v>
                </c:pt>
                <c:pt idx="1">
                  <c:v>1.5994999999999999E-2</c:v>
                </c:pt>
                <c:pt idx="2">
                  <c:v>1.3599999999999999E-2</c:v>
                </c:pt>
                <c:pt idx="3">
                  <c:v>1.1195999999999999E-2</c:v>
                </c:pt>
                <c:pt idx="4">
                  <c:v>1.2784999999999999E-2</c:v>
                </c:pt>
                <c:pt idx="5">
                  <c:v>1.3957000000000001E-2</c:v>
                </c:pt>
                <c:pt idx="6">
                  <c:v>1.4758E-2</c:v>
                </c:pt>
                <c:pt idx="7">
                  <c:v>1.2187E-2</c:v>
                </c:pt>
                <c:pt idx="8">
                  <c:v>8.4899999999999993E-3</c:v>
                </c:pt>
                <c:pt idx="9">
                  <c:v>5.8539999999999998E-3</c:v>
                </c:pt>
                <c:pt idx="10">
                  <c:v>3.4689999999999999E-3</c:v>
                </c:pt>
                <c:pt idx="11">
                  <c:v>2.0969999999999999E-3</c:v>
                </c:pt>
                <c:pt idx="12">
                  <c:v>1.183E-3</c:v>
                </c:pt>
                <c:pt idx="13">
                  <c:v>8.5700000000000001E-4</c:v>
                </c:pt>
                <c:pt idx="14">
                  <c:v>1.0200000000000001E-3</c:v>
                </c:pt>
                <c:pt idx="15">
                  <c:v>1.307E-3</c:v>
                </c:pt>
                <c:pt idx="16">
                  <c:v>1.6750000000000001E-3</c:v>
                </c:pt>
                <c:pt idx="17">
                  <c:v>2.2780000000000001E-3</c:v>
                </c:pt>
                <c:pt idx="18">
                  <c:v>2.9429999999999999E-3</c:v>
                </c:pt>
                <c:pt idx="19">
                  <c:v>3.4880000000000002E-3</c:v>
                </c:pt>
                <c:pt idx="20">
                  <c:v>3.8920000000000001E-3</c:v>
                </c:pt>
                <c:pt idx="21">
                  <c:v>4.2519999999999997E-3</c:v>
                </c:pt>
                <c:pt idx="22">
                  <c:v>4.6010000000000001E-3</c:v>
                </c:pt>
                <c:pt idx="23">
                  <c:v>4.8609999999999999E-3</c:v>
                </c:pt>
                <c:pt idx="24">
                  <c:v>5.0429999999999997E-3</c:v>
                </c:pt>
                <c:pt idx="25">
                  <c:v>5.1619999999999999E-3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A6-4EC8-B515-996C8D117178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Sheet1!$C$32:$C$57</c:f>
              <c:numCache>
                <c:formatCode>General</c:formatCode>
                <c:ptCount val="26"/>
                <c:pt idx="0">
                  <c:v>3.449E-2</c:v>
                </c:pt>
                <c:pt idx="1">
                  <c:v>3.7747999999999997E-2</c:v>
                </c:pt>
                <c:pt idx="2">
                  <c:v>3.3930000000000002E-2</c:v>
                </c:pt>
                <c:pt idx="3">
                  <c:v>3.1593999999999997E-2</c:v>
                </c:pt>
                <c:pt idx="4">
                  <c:v>2.7795E-2</c:v>
                </c:pt>
                <c:pt idx="5">
                  <c:v>2.4094999999999998E-2</c:v>
                </c:pt>
                <c:pt idx="6">
                  <c:v>2.1068E-2</c:v>
                </c:pt>
                <c:pt idx="7">
                  <c:v>1.7021000000000001E-2</c:v>
                </c:pt>
                <c:pt idx="8">
                  <c:v>1.2943E-2</c:v>
                </c:pt>
                <c:pt idx="9">
                  <c:v>9.9050000000000006E-3</c:v>
                </c:pt>
                <c:pt idx="10">
                  <c:v>7.7019999999999996E-3</c:v>
                </c:pt>
                <c:pt idx="11">
                  <c:v>6.6819999999999996E-3</c:v>
                </c:pt>
                <c:pt idx="12">
                  <c:v>5.7460000000000002E-3</c:v>
                </c:pt>
                <c:pt idx="13">
                  <c:v>5.3229999999999996E-3</c:v>
                </c:pt>
                <c:pt idx="14">
                  <c:v>5.2059999999999997E-3</c:v>
                </c:pt>
                <c:pt idx="15">
                  <c:v>5.3030000000000004E-3</c:v>
                </c:pt>
                <c:pt idx="16">
                  <c:v>5.6480000000000002E-3</c:v>
                </c:pt>
                <c:pt idx="17">
                  <c:v>6.1009999999999997E-3</c:v>
                </c:pt>
                <c:pt idx="18">
                  <c:v>6.5030000000000001E-3</c:v>
                </c:pt>
                <c:pt idx="19">
                  <c:v>6.7780000000000002E-3</c:v>
                </c:pt>
                <c:pt idx="20">
                  <c:v>6.9459999999999999E-3</c:v>
                </c:pt>
                <c:pt idx="21">
                  <c:v>7.0730000000000003E-3</c:v>
                </c:pt>
                <c:pt idx="22">
                  <c:v>7.169E-3</c:v>
                </c:pt>
                <c:pt idx="23">
                  <c:v>7.1980000000000004E-3</c:v>
                </c:pt>
                <c:pt idx="24">
                  <c:v>7.182E-3</c:v>
                </c:pt>
                <c:pt idx="25">
                  <c:v>7.1180000000000002E-3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6-4EC8-B515-996C8D117178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retail price (whole)</c:v>
                </c:pt>
              </c:strCache>
            </c:strRef>
          </c:tx>
          <c:spPr>
            <a:ln w="6350" cap="rnd">
              <a:solidFill>
                <a:schemeClr val="accent6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chemeClr val="accent6"/>
                </a:solidFill>
              </a:ln>
              <a:effectLst/>
            </c:spPr>
          </c:marker>
          <c:val>
            <c:numRef>
              <c:f>Sheet1!$D$32:$D$57</c:f>
              <c:numCache>
                <c:formatCode>General</c:formatCode>
                <c:ptCount val="26"/>
                <c:pt idx="0" formatCode="0.00E+00">
                  <c:v>-9.2899999999999995E-5</c:v>
                </c:pt>
                <c:pt idx="1">
                  <c:v>-3.4069999999999999E-3</c:v>
                </c:pt>
                <c:pt idx="2">
                  <c:v>-2.2239999999999998E-3</c:v>
                </c:pt>
                <c:pt idx="3">
                  <c:v>-1.294E-3</c:v>
                </c:pt>
                <c:pt idx="4">
                  <c:v>2.5149999999999999E-3</c:v>
                </c:pt>
                <c:pt idx="5">
                  <c:v>4.9659999999999999E-3</c:v>
                </c:pt>
                <c:pt idx="6">
                  <c:v>4.2360000000000002E-3</c:v>
                </c:pt>
                <c:pt idx="7">
                  <c:v>4.62E-3</c:v>
                </c:pt>
                <c:pt idx="8">
                  <c:v>4.9220000000000002E-3</c:v>
                </c:pt>
                <c:pt idx="9">
                  <c:v>5.9659999999999999E-3</c:v>
                </c:pt>
                <c:pt idx="10">
                  <c:v>6.9049999999999997E-3</c:v>
                </c:pt>
                <c:pt idx="11">
                  <c:v>6.7019999999999996E-3</c:v>
                </c:pt>
                <c:pt idx="12">
                  <c:v>5.868E-3</c:v>
                </c:pt>
                <c:pt idx="13">
                  <c:v>5.2989999999999999E-3</c:v>
                </c:pt>
                <c:pt idx="14">
                  <c:v>5.3160000000000004E-3</c:v>
                </c:pt>
                <c:pt idx="15">
                  <c:v>5.339E-3</c:v>
                </c:pt>
                <c:pt idx="16">
                  <c:v>5.274E-3</c:v>
                </c:pt>
                <c:pt idx="17">
                  <c:v>5.2550000000000001E-3</c:v>
                </c:pt>
                <c:pt idx="18">
                  <c:v>5.2529999999999999E-3</c:v>
                </c:pt>
                <c:pt idx="19">
                  <c:v>5.2979999999999998E-3</c:v>
                </c:pt>
                <c:pt idx="20">
                  <c:v>5.365E-3</c:v>
                </c:pt>
                <c:pt idx="21">
                  <c:v>5.4250000000000001E-3</c:v>
                </c:pt>
                <c:pt idx="22">
                  <c:v>5.4730000000000004E-3</c:v>
                </c:pt>
                <c:pt idx="23">
                  <c:v>5.4850000000000003E-3</c:v>
                </c:pt>
                <c:pt idx="24">
                  <c:v>5.4730000000000004E-3</c:v>
                </c:pt>
                <c:pt idx="25">
                  <c:v>5.4660000000000004E-3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A6-4EC8-B515-996C8D117178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retail price (fillet)</c:v>
                </c:pt>
              </c:strCache>
            </c:strRef>
          </c:tx>
          <c:spPr>
            <a:ln w="63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C00000"/>
                </a:solidFill>
              </a:ln>
              <a:effectLst/>
            </c:spPr>
          </c:marker>
          <c:val>
            <c:numRef>
              <c:f>Sheet1!$E$32:$E$57</c:f>
              <c:numCache>
                <c:formatCode>General</c:formatCode>
                <c:ptCount val="26"/>
                <c:pt idx="0">
                  <c:v>9.1500000000000001E-4</c:v>
                </c:pt>
                <c:pt idx="1">
                  <c:v>-1.7149999999999999E-3</c:v>
                </c:pt>
                <c:pt idx="2">
                  <c:v>-1.2030000000000001E-3</c:v>
                </c:pt>
                <c:pt idx="3">
                  <c:v>4.333E-3</c:v>
                </c:pt>
                <c:pt idx="4">
                  <c:v>1.0106E-2</c:v>
                </c:pt>
                <c:pt idx="5">
                  <c:v>1.082E-2</c:v>
                </c:pt>
                <c:pt idx="6">
                  <c:v>1.0304000000000001E-2</c:v>
                </c:pt>
                <c:pt idx="7">
                  <c:v>1.12E-2</c:v>
                </c:pt>
                <c:pt idx="8">
                  <c:v>1.2205000000000001E-2</c:v>
                </c:pt>
                <c:pt idx="9">
                  <c:v>1.1776E-2</c:v>
                </c:pt>
                <c:pt idx="10">
                  <c:v>1.1346E-2</c:v>
                </c:pt>
                <c:pt idx="11">
                  <c:v>1.0655E-2</c:v>
                </c:pt>
                <c:pt idx="12">
                  <c:v>9.7680000000000006E-3</c:v>
                </c:pt>
                <c:pt idx="13">
                  <c:v>9.3299999999999998E-3</c:v>
                </c:pt>
                <c:pt idx="14">
                  <c:v>8.9409999999999993E-3</c:v>
                </c:pt>
                <c:pt idx="15">
                  <c:v>8.4930000000000005E-3</c:v>
                </c:pt>
                <c:pt idx="16">
                  <c:v>7.9880000000000003E-3</c:v>
                </c:pt>
                <c:pt idx="17">
                  <c:v>7.5669999999999999E-3</c:v>
                </c:pt>
                <c:pt idx="18">
                  <c:v>7.2529999999999999E-3</c:v>
                </c:pt>
                <c:pt idx="19">
                  <c:v>7.1240000000000001E-3</c:v>
                </c:pt>
                <c:pt idx="20">
                  <c:v>7.0939999999999996E-3</c:v>
                </c:pt>
                <c:pt idx="21">
                  <c:v>7.0740000000000004E-3</c:v>
                </c:pt>
                <c:pt idx="22">
                  <c:v>7.0340000000000003E-3</c:v>
                </c:pt>
                <c:pt idx="23">
                  <c:v>7.0080000000000003E-3</c:v>
                </c:pt>
                <c:pt idx="24">
                  <c:v>7.0039999999999998E-3</c:v>
                </c:pt>
                <c:pt idx="25">
                  <c:v>7.0130000000000001E-3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A6-4EC8-B515-996C8D117178}"/>
            </c:ext>
          </c:extLst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Sheet1!$F$32:$F$57</c:f>
              <c:numCache>
                <c:formatCode>General</c:formatCode>
                <c:ptCount val="26"/>
                <c:pt idx="0">
                  <c:v>4.2100000000000002E-3</c:v>
                </c:pt>
                <c:pt idx="1">
                  <c:v>9.8809999999999992E-3</c:v>
                </c:pt>
                <c:pt idx="2">
                  <c:v>1.3617000000000001E-2</c:v>
                </c:pt>
                <c:pt idx="3">
                  <c:v>1.5282E-2</c:v>
                </c:pt>
                <c:pt idx="4">
                  <c:v>1.6239E-2</c:v>
                </c:pt>
                <c:pt idx="5">
                  <c:v>1.9061999999999999E-2</c:v>
                </c:pt>
                <c:pt idx="6">
                  <c:v>2.2335000000000001E-2</c:v>
                </c:pt>
                <c:pt idx="7">
                  <c:v>2.2134000000000001E-2</c:v>
                </c:pt>
                <c:pt idx="8">
                  <c:v>2.2019E-2</c:v>
                </c:pt>
                <c:pt idx="9">
                  <c:v>2.2669000000000002E-2</c:v>
                </c:pt>
                <c:pt idx="10">
                  <c:v>2.1822000000000001E-2</c:v>
                </c:pt>
                <c:pt idx="11">
                  <c:v>2.0305E-2</c:v>
                </c:pt>
                <c:pt idx="12">
                  <c:v>1.9598999999999998E-2</c:v>
                </c:pt>
                <c:pt idx="13">
                  <c:v>1.9231000000000002E-2</c:v>
                </c:pt>
                <c:pt idx="14">
                  <c:v>1.8960000000000001E-2</c:v>
                </c:pt>
                <c:pt idx="15">
                  <c:v>1.8651999999999998E-2</c:v>
                </c:pt>
                <c:pt idx="16">
                  <c:v>1.8520999999999999E-2</c:v>
                </c:pt>
                <c:pt idx="17">
                  <c:v>1.8527999999999999E-2</c:v>
                </c:pt>
                <c:pt idx="18">
                  <c:v>1.8661000000000001E-2</c:v>
                </c:pt>
                <c:pt idx="19">
                  <c:v>1.8931E-2</c:v>
                </c:pt>
                <c:pt idx="20">
                  <c:v>1.9151999999999999E-2</c:v>
                </c:pt>
                <c:pt idx="21">
                  <c:v>1.9341000000000001E-2</c:v>
                </c:pt>
                <c:pt idx="22">
                  <c:v>1.9549E-2</c:v>
                </c:pt>
                <c:pt idx="23">
                  <c:v>1.9748999999999999E-2</c:v>
                </c:pt>
                <c:pt idx="24">
                  <c:v>1.9924000000000001E-2</c:v>
                </c:pt>
                <c:pt idx="25">
                  <c:v>2.0084999999999999E-2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FA6-4EC8-B515-996C8D117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0" i="0" baseline="0">
                    <a:effectLst/>
                  </a:rPr>
                  <a:t>% change in price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retail price (whole)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Sheet1!$B$60:$B$85</c:f>
              <c:numCache>
                <c:formatCode>General</c:formatCode>
                <c:ptCount val="26"/>
                <c:pt idx="0">
                  <c:v>2.3280000000000002E-3</c:v>
                </c:pt>
                <c:pt idx="1">
                  <c:v>4.0480000000000004E-3</c:v>
                </c:pt>
                <c:pt idx="2">
                  <c:v>2.7109999999999999E-3</c:v>
                </c:pt>
                <c:pt idx="3">
                  <c:v>6.7299999999999999E-3</c:v>
                </c:pt>
                <c:pt idx="4">
                  <c:v>5.568E-3</c:v>
                </c:pt>
                <c:pt idx="5">
                  <c:v>2.728E-3</c:v>
                </c:pt>
                <c:pt idx="6">
                  <c:v>3.4650000000000002E-3</c:v>
                </c:pt>
                <c:pt idx="7">
                  <c:v>6.2199999999999998E-3</c:v>
                </c:pt>
                <c:pt idx="8">
                  <c:v>8.9980000000000008E-3</c:v>
                </c:pt>
                <c:pt idx="9">
                  <c:v>8.5760000000000003E-3</c:v>
                </c:pt>
                <c:pt idx="10">
                  <c:v>9.4979999999999995E-3</c:v>
                </c:pt>
                <c:pt idx="11">
                  <c:v>1.0215E-2</c:v>
                </c:pt>
                <c:pt idx="12">
                  <c:v>1.0515E-2</c:v>
                </c:pt>
                <c:pt idx="13">
                  <c:v>1.1150999999999999E-2</c:v>
                </c:pt>
                <c:pt idx="14">
                  <c:v>1.0814000000000001E-2</c:v>
                </c:pt>
                <c:pt idx="15">
                  <c:v>1.0553999999999999E-2</c:v>
                </c:pt>
                <c:pt idx="16">
                  <c:v>1.0338999999999999E-2</c:v>
                </c:pt>
                <c:pt idx="17">
                  <c:v>1.0056000000000001E-2</c:v>
                </c:pt>
                <c:pt idx="18">
                  <c:v>9.8209999999999999E-3</c:v>
                </c:pt>
                <c:pt idx="19">
                  <c:v>9.6880000000000004E-3</c:v>
                </c:pt>
                <c:pt idx="20">
                  <c:v>9.5209999999999999E-3</c:v>
                </c:pt>
                <c:pt idx="21">
                  <c:v>9.3340000000000003E-3</c:v>
                </c:pt>
                <c:pt idx="22">
                  <c:v>9.1350000000000008E-3</c:v>
                </c:pt>
                <c:pt idx="23">
                  <c:v>9.0469999999999995E-3</c:v>
                </c:pt>
                <c:pt idx="24">
                  <c:v>8.9980000000000008E-3</c:v>
                </c:pt>
                <c:pt idx="25">
                  <c:v>8.94E-3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E1-4189-B872-A37497313B53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Sheet1!$C$60:$C$85</c:f>
              <c:numCache>
                <c:formatCode>General</c:formatCode>
                <c:ptCount val="26"/>
                <c:pt idx="0">
                  <c:v>-1.46E-4</c:v>
                </c:pt>
                <c:pt idx="1">
                  <c:v>2.2920000000000002E-3</c:v>
                </c:pt>
                <c:pt idx="2">
                  <c:v>7.162E-3</c:v>
                </c:pt>
                <c:pt idx="3">
                  <c:v>1.946E-3</c:v>
                </c:pt>
                <c:pt idx="4">
                  <c:v>2.14E-3</c:v>
                </c:pt>
                <c:pt idx="5">
                  <c:v>3.1359999999999999E-3</c:v>
                </c:pt>
                <c:pt idx="6">
                  <c:v>4.4809999999999997E-3</c:v>
                </c:pt>
                <c:pt idx="7">
                  <c:v>7.26E-3</c:v>
                </c:pt>
                <c:pt idx="8">
                  <c:v>8.7279999999999996E-3</c:v>
                </c:pt>
                <c:pt idx="9">
                  <c:v>8.4569999999999992E-3</c:v>
                </c:pt>
                <c:pt idx="10">
                  <c:v>9.1219999999999999E-3</c:v>
                </c:pt>
                <c:pt idx="11">
                  <c:v>9.1369999999999993E-3</c:v>
                </c:pt>
                <c:pt idx="12">
                  <c:v>9.6769999999999998E-3</c:v>
                </c:pt>
                <c:pt idx="13">
                  <c:v>1.0200000000000001E-2</c:v>
                </c:pt>
                <c:pt idx="14">
                  <c:v>9.698E-3</c:v>
                </c:pt>
                <c:pt idx="15">
                  <c:v>9.4809999999999998E-3</c:v>
                </c:pt>
                <c:pt idx="16">
                  <c:v>9.0690000000000007E-3</c:v>
                </c:pt>
                <c:pt idx="17">
                  <c:v>8.8520000000000005E-3</c:v>
                </c:pt>
                <c:pt idx="18">
                  <c:v>8.7039999999999999E-3</c:v>
                </c:pt>
                <c:pt idx="19">
                  <c:v>8.5730000000000008E-3</c:v>
                </c:pt>
                <c:pt idx="20">
                  <c:v>8.4200000000000004E-3</c:v>
                </c:pt>
                <c:pt idx="21">
                  <c:v>8.26E-3</c:v>
                </c:pt>
                <c:pt idx="22">
                  <c:v>8.1480000000000007E-3</c:v>
                </c:pt>
                <c:pt idx="23">
                  <c:v>8.1340000000000006E-3</c:v>
                </c:pt>
                <c:pt idx="24">
                  <c:v>8.1279999999999998E-3</c:v>
                </c:pt>
                <c:pt idx="25">
                  <c:v>8.1239999999999993E-3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E1-4189-B872-A37497313B53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retail price (whole)</c:v>
                </c:pt>
              </c:strCache>
            </c:strRef>
          </c:tx>
          <c:spPr>
            <a:ln w="6350" cap="rnd">
              <a:solidFill>
                <a:schemeClr val="accent6"/>
              </a:solidFill>
              <a:round/>
            </a:ln>
            <a:effectLst/>
          </c:spPr>
          <c:marker>
            <c:symbol val="x"/>
            <c:size val="3"/>
            <c:spPr>
              <a:noFill/>
              <a:ln w="6350">
                <a:solidFill>
                  <a:schemeClr val="accent6"/>
                </a:solidFill>
              </a:ln>
              <a:effectLst/>
            </c:spPr>
          </c:marker>
          <c:val>
            <c:numRef>
              <c:f>Sheet1!$D$60:$D$85</c:f>
              <c:numCache>
                <c:formatCode>General</c:formatCode>
                <c:ptCount val="26"/>
                <c:pt idx="0">
                  <c:v>5.4088999999999998E-2</c:v>
                </c:pt>
                <c:pt idx="1">
                  <c:v>2.4545000000000001E-2</c:v>
                </c:pt>
                <c:pt idx="2">
                  <c:v>1.0822999999999999E-2</c:v>
                </c:pt>
                <c:pt idx="3">
                  <c:v>1.3205E-2</c:v>
                </c:pt>
                <c:pt idx="4">
                  <c:v>8.3569999999999998E-3</c:v>
                </c:pt>
                <c:pt idx="5">
                  <c:v>1.06E-2</c:v>
                </c:pt>
                <c:pt idx="6">
                  <c:v>9.9600000000000001E-3</c:v>
                </c:pt>
                <c:pt idx="7">
                  <c:v>7.7229999999999998E-3</c:v>
                </c:pt>
                <c:pt idx="8">
                  <c:v>7.456E-3</c:v>
                </c:pt>
                <c:pt idx="9">
                  <c:v>6.4679999999999998E-3</c:v>
                </c:pt>
                <c:pt idx="10">
                  <c:v>6.5669999999999999E-3</c:v>
                </c:pt>
                <c:pt idx="11">
                  <c:v>7.2420000000000002E-3</c:v>
                </c:pt>
                <c:pt idx="12">
                  <c:v>7.2519999999999998E-3</c:v>
                </c:pt>
                <c:pt idx="13">
                  <c:v>6.9340000000000001E-3</c:v>
                </c:pt>
                <c:pt idx="14">
                  <c:v>6.5319999999999996E-3</c:v>
                </c:pt>
                <c:pt idx="15">
                  <c:v>6.6160000000000004E-3</c:v>
                </c:pt>
                <c:pt idx="16">
                  <c:v>6.8529999999999997E-3</c:v>
                </c:pt>
                <c:pt idx="17">
                  <c:v>6.8230000000000001E-3</c:v>
                </c:pt>
                <c:pt idx="18">
                  <c:v>6.7330000000000003E-3</c:v>
                </c:pt>
                <c:pt idx="19">
                  <c:v>6.5909999999999996E-3</c:v>
                </c:pt>
                <c:pt idx="20">
                  <c:v>6.5110000000000003E-3</c:v>
                </c:pt>
                <c:pt idx="21">
                  <c:v>6.5329999999999997E-3</c:v>
                </c:pt>
                <c:pt idx="22">
                  <c:v>6.5440000000000003E-3</c:v>
                </c:pt>
                <c:pt idx="23">
                  <c:v>6.5420000000000001E-3</c:v>
                </c:pt>
                <c:pt idx="24">
                  <c:v>6.5240000000000003E-3</c:v>
                </c:pt>
                <c:pt idx="25">
                  <c:v>6.4929999999999996E-3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E1-4189-B872-A37497313B53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retail price (fillet)</c:v>
                </c:pt>
              </c:strCache>
            </c:strRef>
          </c:tx>
          <c:spPr>
            <a:ln w="63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C00000"/>
                </a:solidFill>
              </a:ln>
              <a:effectLst/>
            </c:spPr>
          </c:marker>
          <c:val>
            <c:numRef>
              <c:f>Sheet1!$E$60:$E$85</c:f>
              <c:numCache>
                <c:formatCode>General</c:formatCode>
                <c:ptCount val="26"/>
                <c:pt idx="0">
                  <c:v>3.0620000000000001E-3</c:v>
                </c:pt>
                <c:pt idx="1">
                  <c:v>9.0189999999999992E-3</c:v>
                </c:pt>
                <c:pt idx="2">
                  <c:v>9.1369999999999993E-3</c:v>
                </c:pt>
                <c:pt idx="3">
                  <c:v>8.3350000000000004E-3</c:v>
                </c:pt>
                <c:pt idx="4">
                  <c:v>1.0574999999999999E-2</c:v>
                </c:pt>
                <c:pt idx="5">
                  <c:v>1.1776E-2</c:v>
                </c:pt>
                <c:pt idx="6">
                  <c:v>9.5460000000000007E-3</c:v>
                </c:pt>
                <c:pt idx="7">
                  <c:v>5.548E-3</c:v>
                </c:pt>
                <c:pt idx="8">
                  <c:v>6.411E-3</c:v>
                </c:pt>
                <c:pt idx="9">
                  <c:v>7.6299999999999996E-3</c:v>
                </c:pt>
                <c:pt idx="10">
                  <c:v>8.0339999999999995E-3</c:v>
                </c:pt>
                <c:pt idx="11">
                  <c:v>7.9240000000000005E-3</c:v>
                </c:pt>
                <c:pt idx="12">
                  <c:v>8.2059999999999998E-3</c:v>
                </c:pt>
                <c:pt idx="13">
                  <c:v>7.7429999999999999E-3</c:v>
                </c:pt>
                <c:pt idx="14">
                  <c:v>7.8869999999999999E-3</c:v>
                </c:pt>
                <c:pt idx="15">
                  <c:v>8.3719999999999992E-3</c:v>
                </c:pt>
                <c:pt idx="16">
                  <c:v>8.5719999999999998E-3</c:v>
                </c:pt>
                <c:pt idx="17">
                  <c:v>8.5819999999999994E-3</c:v>
                </c:pt>
                <c:pt idx="18">
                  <c:v>8.4919999999999995E-3</c:v>
                </c:pt>
                <c:pt idx="19">
                  <c:v>8.4340000000000005E-3</c:v>
                </c:pt>
                <c:pt idx="20">
                  <c:v>8.404E-3</c:v>
                </c:pt>
                <c:pt idx="21">
                  <c:v>8.4340000000000005E-3</c:v>
                </c:pt>
                <c:pt idx="22">
                  <c:v>8.4189999999999994E-3</c:v>
                </c:pt>
                <c:pt idx="23">
                  <c:v>8.3630000000000006E-3</c:v>
                </c:pt>
                <c:pt idx="24">
                  <c:v>8.2839999999999997E-3</c:v>
                </c:pt>
                <c:pt idx="25">
                  <c:v>8.2450000000000006E-3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E1-4189-B872-A37497313B53}"/>
            </c:ext>
          </c:extLst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Sheet1!$F$60:$F$85</c:f>
              <c:numCache>
                <c:formatCode>General</c:formatCode>
                <c:ptCount val="26"/>
                <c:pt idx="0">
                  <c:v>5.3499999999999997E-3</c:v>
                </c:pt>
                <c:pt idx="1">
                  <c:v>5.7860000000000003E-3</c:v>
                </c:pt>
                <c:pt idx="2">
                  <c:v>9.4959999999999992E-3</c:v>
                </c:pt>
                <c:pt idx="3">
                  <c:v>1.2056000000000001E-2</c:v>
                </c:pt>
                <c:pt idx="4">
                  <c:v>1.2515999999999999E-2</c:v>
                </c:pt>
                <c:pt idx="5">
                  <c:v>1.6393999999999999E-2</c:v>
                </c:pt>
                <c:pt idx="6">
                  <c:v>1.3226E-2</c:v>
                </c:pt>
                <c:pt idx="7">
                  <c:v>1.5635E-2</c:v>
                </c:pt>
                <c:pt idx="8">
                  <c:v>1.8513000000000002E-2</c:v>
                </c:pt>
                <c:pt idx="9">
                  <c:v>1.8636E-2</c:v>
                </c:pt>
                <c:pt idx="10">
                  <c:v>2.0403000000000001E-2</c:v>
                </c:pt>
                <c:pt idx="11">
                  <c:v>2.1631000000000001E-2</c:v>
                </c:pt>
                <c:pt idx="12">
                  <c:v>2.1909000000000001E-2</c:v>
                </c:pt>
                <c:pt idx="13">
                  <c:v>2.2643E-2</c:v>
                </c:pt>
                <c:pt idx="14">
                  <c:v>2.3629000000000001E-2</c:v>
                </c:pt>
                <c:pt idx="15">
                  <c:v>2.4364E-2</c:v>
                </c:pt>
                <c:pt idx="16">
                  <c:v>2.4805000000000001E-2</c:v>
                </c:pt>
                <c:pt idx="17">
                  <c:v>2.5007999999999999E-2</c:v>
                </c:pt>
                <c:pt idx="18">
                  <c:v>2.5322000000000001E-2</c:v>
                </c:pt>
                <c:pt idx="19">
                  <c:v>2.5499000000000001E-2</c:v>
                </c:pt>
                <c:pt idx="20">
                  <c:v>2.5749999999999999E-2</c:v>
                </c:pt>
                <c:pt idx="21">
                  <c:v>2.5987E-2</c:v>
                </c:pt>
                <c:pt idx="22">
                  <c:v>2.6084E-2</c:v>
                </c:pt>
                <c:pt idx="23">
                  <c:v>2.6176000000000001E-2</c:v>
                </c:pt>
                <c:pt idx="24">
                  <c:v>2.6283999999999998E-2</c:v>
                </c:pt>
                <c:pt idx="25">
                  <c:v>2.6391000000000001E-2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FE1-4189-B872-A37497313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change in 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retail price (fillets)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Sheet1!$B$88:$B$113</c:f>
              <c:numCache>
                <c:formatCode>General</c:formatCode>
                <c:ptCount val="26"/>
                <c:pt idx="0">
                  <c:v>1.707E-3</c:v>
                </c:pt>
                <c:pt idx="1">
                  <c:v>1.8129999999999999E-3</c:v>
                </c:pt>
                <c:pt idx="2">
                  <c:v>3.3240000000000001E-3</c:v>
                </c:pt>
                <c:pt idx="3">
                  <c:v>3.9579999999999997E-3</c:v>
                </c:pt>
                <c:pt idx="4">
                  <c:v>-1.253E-3</c:v>
                </c:pt>
                <c:pt idx="5">
                  <c:v>8.6650000000000008E-3</c:v>
                </c:pt>
                <c:pt idx="6">
                  <c:v>6.28E-3</c:v>
                </c:pt>
                <c:pt idx="7">
                  <c:v>6.2030000000000002E-3</c:v>
                </c:pt>
                <c:pt idx="8">
                  <c:v>7.9410000000000001E-3</c:v>
                </c:pt>
                <c:pt idx="9">
                  <c:v>1.2459E-2</c:v>
                </c:pt>
                <c:pt idx="10">
                  <c:v>1.1372999999999999E-2</c:v>
                </c:pt>
                <c:pt idx="11">
                  <c:v>1.1226E-2</c:v>
                </c:pt>
                <c:pt idx="12">
                  <c:v>1.0751E-2</c:v>
                </c:pt>
                <c:pt idx="13">
                  <c:v>1.1198E-2</c:v>
                </c:pt>
                <c:pt idx="14">
                  <c:v>1.2019999999999999E-2</c:v>
                </c:pt>
                <c:pt idx="15">
                  <c:v>1.1604E-2</c:v>
                </c:pt>
                <c:pt idx="16">
                  <c:v>1.0947999999999999E-2</c:v>
                </c:pt>
                <c:pt idx="17">
                  <c:v>1.0697E-2</c:v>
                </c:pt>
                <c:pt idx="18">
                  <c:v>1.0734E-2</c:v>
                </c:pt>
                <c:pt idx="19">
                  <c:v>1.0371999999999999E-2</c:v>
                </c:pt>
                <c:pt idx="20">
                  <c:v>1.013E-2</c:v>
                </c:pt>
                <c:pt idx="21">
                  <c:v>9.9319999999999999E-3</c:v>
                </c:pt>
                <c:pt idx="22">
                  <c:v>9.8010000000000007E-3</c:v>
                </c:pt>
                <c:pt idx="23">
                  <c:v>9.5750000000000002E-3</c:v>
                </c:pt>
                <c:pt idx="24">
                  <c:v>9.417E-3</c:v>
                </c:pt>
                <c:pt idx="25">
                  <c:v>9.3159999999999996E-3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93-4661-8C16-E1BDB94043C8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Sheet1!$C$88:$C$113</c:f>
              <c:numCache>
                <c:formatCode>General</c:formatCode>
                <c:ptCount val="26"/>
                <c:pt idx="0">
                  <c:v>1.7030000000000001E-3</c:v>
                </c:pt>
                <c:pt idx="1">
                  <c:v>-3.4550000000000002E-3</c:v>
                </c:pt>
                <c:pt idx="2">
                  <c:v>-3.395E-3</c:v>
                </c:pt>
                <c:pt idx="3">
                  <c:v>7.705E-3</c:v>
                </c:pt>
                <c:pt idx="4">
                  <c:v>-2.5569999999999998E-3</c:v>
                </c:pt>
                <c:pt idx="5">
                  <c:v>3.4090000000000001E-3</c:v>
                </c:pt>
                <c:pt idx="6">
                  <c:v>1.5089999999999999E-3</c:v>
                </c:pt>
                <c:pt idx="7">
                  <c:v>4.6699999999999997E-3</c:v>
                </c:pt>
                <c:pt idx="8">
                  <c:v>6.2049999999999996E-3</c:v>
                </c:pt>
                <c:pt idx="9">
                  <c:v>9.1400000000000006E-3</c:v>
                </c:pt>
                <c:pt idx="10">
                  <c:v>7.842E-3</c:v>
                </c:pt>
                <c:pt idx="11">
                  <c:v>8.5730000000000008E-3</c:v>
                </c:pt>
                <c:pt idx="12">
                  <c:v>8.3260000000000001E-3</c:v>
                </c:pt>
                <c:pt idx="13">
                  <c:v>8.6610000000000003E-3</c:v>
                </c:pt>
                <c:pt idx="14">
                  <c:v>9.2940000000000002E-3</c:v>
                </c:pt>
                <c:pt idx="15">
                  <c:v>8.8870000000000008E-3</c:v>
                </c:pt>
                <c:pt idx="16">
                  <c:v>8.5529999999999998E-3</c:v>
                </c:pt>
                <c:pt idx="17">
                  <c:v>8.2100000000000003E-3</c:v>
                </c:pt>
                <c:pt idx="18">
                  <c:v>8.2450000000000006E-3</c:v>
                </c:pt>
                <c:pt idx="19">
                  <c:v>8.0590000000000002E-3</c:v>
                </c:pt>
                <c:pt idx="20">
                  <c:v>8.0370000000000007E-3</c:v>
                </c:pt>
                <c:pt idx="21">
                  <c:v>7.9109999999999996E-3</c:v>
                </c:pt>
                <c:pt idx="22">
                  <c:v>7.8270000000000006E-3</c:v>
                </c:pt>
                <c:pt idx="23">
                  <c:v>7.7320000000000002E-3</c:v>
                </c:pt>
                <c:pt idx="24">
                  <c:v>7.7349999999999997E-3</c:v>
                </c:pt>
                <c:pt idx="25">
                  <c:v>7.7419999999999998E-3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93-4661-8C16-E1BDB94043C8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retail price (whole)</c:v>
                </c:pt>
              </c:strCache>
            </c:strRef>
          </c:tx>
          <c:spPr>
            <a:ln w="6350" cap="rnd">
              <a:solidFill>
                <a:schemeClr val="accent6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chemeClr val="accent6"/>
                </a:solidFill>
              </a:ln>
              <a:effectLst/>
            </c:spPr>
          </c:marker>
          <c:val>
            <c:numRef>
              <c:f>Sheet1!$D$88:$D$113</c:f>
              <c:numCache>
                <c:formatCode>General</c:formatCode>
                <c:ptCount val="26"/>
                <c:pt idx="0">
                  <c:v>3.6359999999999999E-3</c:v>
                </c:pt>
                <c:pt idx="1">
                  <c:v>1.1812E-2</c:v>
                </c:pt>
                <c:pt idx="2">
                  <c:v>5.6820000000000004E-3</c:v>
                </c:pt>
                <c:pt idx="3">
                  <c:v>3.039E-3</c:v>
                </c:pt>
                <c:pt idx="4">
                  <c:v>3.47E-3</c:v>
                </c:pt>
                <c:pt idx="5">
                  <c:v>4.1139999999999996E-3</c:v>
                </c:pt>
                <c:pt idx="6">
                  <c:v>1.0012E-2</c:v>
                </c:pt>
                <c:pt idx="7">
                  <c:v>9.0860000000000003E-3</c:v>
                </c:pt>
                <c:pt idx="8">
                  <c:v>5.0410000000000003E-3</c:v>
                </c:pt>
                <c:pt idx="9">
                  <c:v>5.5319999999999996E-3</c:v>
                </c:pt>
                <c:pt idx="10">
                  <c:v>7.1180000000000002E-3</c:v>
                </c:pt>
                <c:pt idx="11">
                  <c:v>6.4009999999999996E-3</c:v>
                </c:pt>
                <c:pt idx="12">
                  <c:v>6.2649999999999997E-3</c:v>
                </c:pt>
                <c:pt idx="13">
                  <c:v>6.8149999999999999E-3</c:v>
                </c:pt>
                <c:pt idx="14">
                  <c:v>6.7289999999999997E-3</c:v>
                </c:pt>
                <c:pt idx="15">
                  <c:v>6.1479999999999998E-3</c:v>
                </c:pt>
                <c:pt idx="16">
                  <c:v>6.0299999999999998E-3</c:v>
                </c:pt>
                <c:pt idx="17">
                  <c:v>6.2839999999999997E-3</c:v>
                </c:pt>
                <c:pt idx="18">
                  <c:v>6.4590000000000003E-3</c:v>
                </c:pt>
                <c:pt idx="19">
                  <c:v>6.404E-3</c:v>
                </c:pt>
                <c:pt idx="20">
                  <c:v>6.2059999999999997E-3</c:v>
                </c:pt>
                <c:pt idx="21">
                  <c:v>6.1310000000000002E-3</c:v>
                </c:pt>
                <c:pt idx="22">
                  <c:v>6.2030000000000002E-3</c:v>
                </c:pt>
                <c:pt idx="23">
                  <c:v>6.2500000000000003E-3</c:v>
                </c:pt>
                <c:pt idx="24">
                  <c:v>6.2310000000000004E-3</c:v>
                </c:pt>
                <c:pt idx="25">
                  <c:v>6.208E-3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93-4661-8C16-E1BDB94043C8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retail price (fillet)</c:v>
                </c:pt>
              </c:strCache>
            </c:strRef>
          </c:tx>
          <c:spPr>
            <a:ln w="63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C00000"/>
                </a:solidFill>
              </a:ln>
              <a:effectLst/>
            </c:spPr>
          </c:marker>
          <c:val>
            <c:numRef>
              <c:f>Sheet1!$E$88:$E$113</c:f>
              <c:numCache>
                <c:formatCode>General</c:formatCode>
                <c:ptCount val="26"/>
                <c:pt idx="0">
                  <c:v>6.4215999999999995E-2</c:v>
                </c:pt>
                <c:pt idx="1">
                  <c:v>1.9220999999999999E-2</c:v>
                </c:pt>
                <c:pt idx="2">
                  <c:v>1.694E-3</c:v>
                </c:pt>
                <c:pt idx="3">
                  <c:v>1.1174E-2</c:v>
                </c:pt>
                <c:pt idx="4">
                  <c:v>1.6537E-2</c:v>
                </c:pt>
                <c:pt idx="5">
                  <c:v>5.3229999999999996E-3</c:v>
                </c:pt>
                <c:pt idx="6">
                  <c:v>8.2830000000000004E-3</c:v>
                </c:pt>
                <c:pt idx="7">
                  <c:v>1.1285E-2</c:v>
                </c:pt>
                <c:pt idx="8">
                  <c:v>5.9119999999999997E-3</c:v>
                </c:pt>
                <c:pt idx="9">
                  <c:v>5.3969999999999999E-3</c:v>
                </c:pt>
                <c:pt idx="10">
                  <c:v>6.9499999999999996E-3</c:v>
                </c:pt>
                <c:pt idx="11">
                  <c:v>8.2179999999999996E-3</c:v>
                </c:pt>
                <c:pt idx="12">
                  <c:v>7.4400000000000004E-3</c:v>
                </c:pt>
                <c:pt idx="13">
                  <c:v>7.894E-3</c:v>
                </c:pt>
                <c:pt idx="14">
                  <c:v>7.3140000000000002E-3</c:v>
                </c:pt>
                <c:pt idx="15">
                  <c:v>7.5209999999999999E-3</c:v>
                </c:pt>
                <c:pt idx="16">
                  <c:v>7.8600000000000007E-3</c:v>
                </c:pt>
                <c:pt idx="17">
                  <c:v>8.0750000000000006E-3</c:v>
                </c:pt>
                <c:pt idx="18">
                  <c:v>7.9970000000000006E-3</c:v>
                </c:pt>
                <c:pt idx="19">
                  <c:v>7.9080000000000001E-3</c:v>
                </c:pt>
                <c:pt idx="20">
                  <c:v>7.8630000000000002E-3</c:v>
                </c:pt>
                <c:pt idx="21">
                  <c:v>7.8340000000000007E-3</c:v>
                </c:pt>
                <c:pt idx="22">
                  <c:v>7.9039999999999996E-3</c:v>
                </c:pt>
                <c:pt idx="23">
                  <c:v>7.8919999999999997E-3</c:v>
                </c:pt>
                <c:pt idx="24">
                  <c:v>7.8709999999999995E-3</c:v>
                </c:pt>
                <c:pt idx="25">
                  <c:v>7.8100000000000001E-3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93-4661-8C16-E1BDB94043C8}"/>
            </c:ext>
          </c:extLst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Sheet1!$F$88:$F$113</c:f>
              <c:numCache>
                <c:formatCode>General</c:formatCode>
                <c:ptCount val="26"/>
                <c:pt idx="0">
                  <c:v>1.3979999999999999E-3</c:v>
                </c:pt>
                <c:pt idx="1">
                  <c:v>8.0579999999999992E-3</c:v>
                </c:pt>
                <c:pt idx="2">
                  <c:v>6.1149999999999998E-3</c:v>
                </c:pt>
                <c:pt idx="3">
                  <c:v>3.6419999999999998E-3</c:v>
                </c:pt>
                <c:pt idx="4">
                  <c:v>1.1263E-2</c:v>
                </c:pt>
                <c:pt idx="5">
                  <c:v>1.5934E-2</c:v>
                </c:pt>
                <c:pt idx="6">
                  <c:v>1.9868E-2</c:v>
                </c:pt>
                <c:pt idx="7">
                  <c:v>1.2088E-2</c:v>
                </c:pt>
                <c:pt idx="8">
                  <c:v>1.4607E-2</c:v>
                </c:pt>
                <c:pt idx="9">
                  <c:v>1.9125E-2</c:v>
                </c:pt>
                <c:pt idx="10">
                  <c:v>1.9996E-2</c:v>
                </c:pt>
                <c:pt idx="11">
                  <c:v>1.9723000000000001E-2</c:v>
                </c:pt>
                <c:pt idx="12">
                  <c:v>2.1255E-2</c:v>
                </c:pt>
                <c:pt idx="13">
                  <c:v>2.2109E-2</c:v>
                </c:pt>
                <c:pt idx="14">
                  <c:v>2.2426000000000001E-2</c:v>
                </c:pt>
                <c:pt idx="15">
                  <c:v>2.3261E-2</c:v>
                </c:pt>
                <c:pt idx="16">
                  <c:v>2.3890000000000002E-2</c:v>
                </c:pt>
                <c:pt idx="17">
                  <c:v>2.4378E-2</c:v>
                </c:pt>
                <c:pt idx="18">
                  <c:v>2.4563000000000001E-2</c:v>
                </c:pt>
                <c:pt idx="19">
                  <c:v>2.4865999999999999E-2</c:v>
                </c:pt>
                <c:pt idx="20">
                  <c:v>2.4988E-2</c:v>
                </c:pt>
                <c:pt idx="21">
                  <c:v>2.5232000000000001E-2</c:v>
                </c:pt>
                <c:pt idx="22">
                  <c:v>2.5464000000000001E-2</c:v>
                </c:pt>
                <c:pt idx="23">
                  <c:v>2.5588E-2</c:v>
                </c:pt>
                <c:pt idx="24">
                  <c:v>2.564E-2</c:v>
                </c:pt>
                <c:pt idx="25">
                  <c:v>2.5728999999999998E-2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93-4661-8C16-E1BDB9404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0" i="0" baseline="0">
                    <a:effectLst/>
                  </a:rPr>
                  <a:t>% change in price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export price (whole)</a:t>
            </a:r>
          </a:p>
        </c:rich>
      </c:tx>
      <c:layout>
        <c:manualLayout>
          <c:xMode val="edge"/>
          <c:yMode val="edge"/>
          <c:x val="7.1869188898245492E-2"/>
          <c:y val="3.7036769486383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86035993020167"/>
          <c:y val="0.2359209597741708"/>
          <c:w val="0.36363923638541873"/>
          <c:h val="0.58709150417595124"/>
        </c:manualLayout>
      </c:layout>
      <c:lineChart>
        <c:grouping val="standar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Sheet1!$B$116:$B$141</c:f>
              <c:numCache>
                <c:formatCode>General</c:formatCode>
                <c:ptCount val="26"/>
                <c:pt idx="0">
                  <c:v>1.5058999999999999E-2</c:v>
                </c:pt>
                <c:pt idx="1">
                  <c:v>1.3580999999999999E-2</c:v>
                </c:pt>
                <c:pt idx="2">
                  <c:v>1.2008E-2</c:v>
                </c:pt>
                <c:pt idx="3">
                  <c:v>1.2648E-2</c:v>
                </c:pt>
                <c:pt idx="4">
                  <c:v>1.0321E-2</c:v>
                </c:pt>
                <c:pt idx="5">
                  <c:v>2.1461999999999998E-2</c:v>
                </c:pt>
                <c:pt idx="6">
                  <c:v>2.0573000000000001E-2</c:v>
                </c:pt>
                <c:pt idx="7">
                  <c:v>1.4904000000000001E-2</c:v>
                </c:pt>
                <c:pt idx="8">
                  <c:v>1.404E-2</c:v>
                </c:pt>
                <c:pt idx="9">
                  <c:v>1.4544E-2</c:v>
                </c:pt>
                <c:pt idx="10">
                  <c:v>1.4239999999999999E-2</c:v>
                </c:pt>
                <c:pt idx="11">
                  <c:v>1.2234999999999999E-2</c:v>
                </c:pt>
                <c:pt idx="12">
                  <c:v>1.1781E-2</c:v>
                </c:pt>
                <c:pt idx="13">
                  <c:v>1.1624000000000001E-2</c:v>
                </c:pt>
                <c:pt idx="14">
                  <c:v>1.1952000000000001E-2</c:v>
                </c:pt>
                <c:pt idx="15">
                  <c:v>1.1761000000000001E-2</c:v>
                </c:pt>
                <c:pt idx="16">
                  <c:v>1.1929E-2</c:v>
                </c:pt>
                <c:pt idx="17">
                  <c:v>1.1913999999999999E-2</c:v>
                </c:pt>
                <c:pt idx="18">
                  <c:v>1.2083999999999999E-2</c:v>
                </c:pt>
                <c:pt idx="19">
                  <c:v>1.2012999999999999E-2</c:v>
                </c:pt>
                <c:pt idx="20">
                  <c:v>1.1899E-2</c:v>
                </c:pt>
                <c:pt idx="21">
                  <c:v>1.1941999999999999E-2</c:v>
                </c:pt>
                <c:pt idx="22">
                  <c:v>1.2005999999999999E-2</c:v>
                </c:pt>
                <c:pt idx="23">
                  <c:v>1.1998E-2</c:v>
                </c:pt>
                <c:pt idx="24">
                  <c:v>1.1901999999999999E-2</c:v>
                </c:pt>
                <c:pt idx="25">
                  <c:v>1.1864E-2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AF-4554-871F-FD1AC26B574D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wholesale price (fillets)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Sheet1!$C$116:$C$141</c:f>
              <c:numCache>
                <c:formatCode>General</c:formatCode>
                <c:ptCount val="26"/>
                <c:pt idx="0">
                  <c:v>9.8169999999999993E-3</c:v>
                </c:pt>
                <c:pt idx="1">
                  <c:v>1.115E-2</c:v>
                </c:pt>
                <c:pt idx="2">
                  <c:v>8.4749999999999999E-3</c:v>
                </c:pt>
                <c:pt idx="3">
                  <c:v>1.2212000000000001E-2</c:v>
                </c:pt>
                <c:pt idx="4">
                  <c:v>9.3989999999999994E-3</c:v>
                </c:pt>
                <c:pt idx="5">
                  <c:v>1.6576E-2</c:v>
                </c:pt>
                <c:pt idx="6">
                  <c:v>1.1901999999999999E-2</c:v>
                </c:pt>
                <c:pt idx="7">
                  <c:v>9.3670000000000003E-3</c:v>
                </c:pt>
                <c:pt idx="8">
                  <c:v>1.0458E-2</c:v>
                </c:pt>
                <c:pt idx="9">
                  <c:v>1.0126E-2</c:v>
                </c:pt>
                <c:pt idx="10">
                  <c:v>1.0971E-2</c:v>
                </c:pt>
                <c:pt idx="11">
                  <c:v>1.0175E-2</c:v>
                </c:pt>
                <c:pt idx="12">
                  <c:v>1.0456E-2</c:v>
                </c:pt>
                <c:pt idx="13">
                  <c:v>9.9050000000000006E-3</c:v>
                </c:pt>
                <c:pt idx="14">
                  <c:v>1.0370000000000001E-2</c:v>
                </c:pt>
                <c:pt idx="15">
                  <c:v>1.0628E-2</c:v>
                </c:pt>
                <c:pt idx="16">
                  <c:v>1.1036000000000001E-2</c:v>
                </c:pt>
                <c:pt idx="17">
                  <c:v>1.1084E-2</c:v>
                </c:pt>
                <c:pt idx="18">
                  <c:v>1.1311999999999999E-2</c:v>
                </c:pt>
                <c:pt idx="19">
                  <c:v>1.1368E-2</c:v>
                </c:pt>
                <c:pt idx="20">
                  <c:v>1.1443E-2</c:v>
                </c:pt>
                <c:pt idx="21">
                  <c:v>1.159E-2</c:v>
                </c:pt>
                <c:pt idx="22">
                  <c:v>1.1664000000000001E-2</c:v>
                </c:pt>
                <c:pt idx="23">
                  <c:v>1.1708E-2</c:v>
                </c:pt>
                <c:pt idx="24">
                  <c:v>1.1686E-2</c:v>
                </c:pt>
                <c:pt idx="25">
                  <c:v>1.1715E-2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AF-4554-871F-FD1AC26B574D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retail price (whole)</c:v>
                </c:pt>
              </c:strCache>
            </c:strRef>
          </c:tx>
          <c:spPr>
            <a:ln w="6350" cap="rnd">
              <a:solidFill>
                <a:schemeClr val="accent6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chemeClr val="accent6"/>
                </a:solidFill>
              </a:ln>
              <a:effectLst/>
            </c:spPr>
          </c:marker>
          <c:val>
            <c:numRef>
              <c:f>Sheet1!$D$116:$D$141</c:f>
              <c:numCache>
                <c:formatCode>General</c:formatCode>
                <c:ptCount val="26"/>
                <c:pt idx="0">
                  <c:v>7.9550000000000003E-3</c:v>
                </c:pt>
                <c:pt idx="1">
                  <c:v>1.1904E-2</c:v>
                </c:pt>
                <c:pt idx="2">
                  <c:v>1.2123999999999999E-2</c:v>
                </c:pt>
                <c:pt idx="3">
                  <c:v>1.1797E-2</c:v>
                </c:pt>
                <c:pt idx="4">
                  <c:v>9.0930000000000004E-3</c:v>
                </c:pt>
                <c:pt idx="5">
                  <c:v>1.3486E-2</c:v>
                </c:pt>
                <c:pt idx="6">
                  <c:v>1.1854E-2</c:v>
                </c:pt>
                <c:pt idx="7">
                  <c:v>1.0102999999999999E-2</c:v>
                </c:pt>
                <c:pt idx="8">
                  <c:v>1.0841999999999999E-2</c:v>
                </c:pt>
                <c:pt idx="9">
                  <c:v>1.1114000000000001E-2</c:v>
                </c:pt>
                <c:pt idx="10">
                  <c:v>1.0956E-2</c:v>
                </c:pt>
                <c:pt idx="11">
                  <c:v>9.7479999999999997E-3</c:v>
                </c:pt>
                <c:pt idx="12">
                  <c:v>9.0209999999999995E-3</c:v>
                </c:pt>
                <c:pt idx="13">
                  <c:v>9.4160000000000008E-3</c:v>
                </c:pt>
                <c:pt idx="14">
                  <c:v>9.7230000000000007E-3</c:v>
                </c:pt>
                <c:pt idx="15">
                  <c:v>9.5750000000000002E-3</c:v>
                </c:pt>
                <c:pt idx="16">
                  <c:v>9.2490000000000003E-3</c:v>
                </c:pt>
                <c:pt idx="17">
                  <c:v>9.2090000000000002E-3</c:v>
                </c:pt>
                <c:pt idx="18">
                  <c:v>9.4280000000000006E-3</c:v>
                </c:pt>
                <c:pt idx="19">
                  <c:v>9.587E-3</c:v>
                </c:pt>
                <c:pt idx="20">
                  <c:v>9.5809999999999992E-3</c:v>
                </c:pt>
                <c:pt idx="21">
                  <c:v>9.5770000000000004E-3</c:v>
                </c:pt>
                <c:pt idx="22">
                  <c:v>9.5899999999999996E-3</c:v>
                </c:pt>
                <c:pt idx="23">
                  <c:v>9.5989999999999999E-3</c:v>
                </c:pt>
                <c:pt idx="24">
                  <c:v>9.6069999999999992E-3</c:v>
                </c:pt>
                <c:pt idx="25">
                  <c:v>9.6290000000000004E-3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AF-4554-871F-FD1AC26B574D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retail price (fillets)</c:v>
                </c:pt>
              </c:strCache>
            </c:strRef>
          </c:tx>
          <c:spPr>
            <a:ln w="63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C00000"/>
                </a:solidFill>
              </a:ln>
              <a:effectLst/>
            </c:spPr>
          </c:marker>
          <c:val>
            <c:numRef>
              <c:f>Sheet1!$E$116:$E$141</c:f>
              <c:numCache>
                <c:formatCode>General</c:formatCode>
                <c:ptCount val="26"/>
                <c:pt idx="0">
                  <c:v>1.751E-3</c:v>
                </c:pt>
                <c:pt idx="1">
                  <c:v>9.8169999999999993E-3</c:v>
                </c:pt>
                <c:pt idx="2">
                  <c:v>2.1250000000000002E-3</c:v>
                </c:pt>
                <c:pt idx="3">
                  <c:v>3.8449999999999999E-3</c:v>
                </c:pt>
                <c:pt idx="4">
                  <c:v>2.2499999999999998E-3</c:v>
                </c:pt>
                <c:pt idx="5">
                  <c:v>5.9540000000000001E-3</c:v>
                </c:pt>
                <c:pt idx="6">
                  <c:v>4.8269999999999997E-3</c:v>
                </c:pt>
                <c:pt idx="7">
                  <c:v>1.0696000000000001E-2</c:v>
                </c:pt>
                <c:pt idx="8">
                  <c:v>1.0810999999999999E-2</c:v>
                </c:pt>
                <c:pt idx="9">
                  <c:v>1.057E-2</c:v>
                </c:pt>
                <c:pt idx="10">
                  <c:v>9.5219999999999992E-3</c:v>
                </c:pt>
                <c:pt idx="11">
                  <c:v>1.0328E-2</c:v>
                </c:pt>
                <c:pt idx="12">
                  <c:v>1.0777999999999999E-2</c:v>
                </c:pt>
                <c:pt idx="13">
                  <c:v>1.1086E-2</c:v>
                </c:pt>
                <c:pt idx="14">
                  <c:v>1.1261E-2</c:v>
                </c:pt>
                <c:pt idx="15">
                  <c:v>1.1056E-2</c:v>
                </c:pt>
                <c:pt idx="16">
                  <c:v>1.1032E-2</c:v>
                </c:pt>
                <c:pt idx="17">
                  <c:v>1.1024000000000001E-2</c:v>
                </c:pt>
                <c:pt idx="18">
                  <c:v>1.1283E-2</c:v>
                </c:pt>
                <c:pt idx="19">
                  <c:v>1.1358999999999999E-2</c:v>
                </c:pt>
                <c:pt idx="20">
                  <c:v>1.1493E-2</c:v>
                </c:pt>
                <c:pt idx="21">
                  <c:v>1.1504E-2</c:v>
                </c:pt>
                <c:pt idx="22">
                  <c:v>1.1568999999999999E-2</c:v>
                </c:pt>
                <c:pt idx="23">
                  <c:v>1.1642E-2</c:v>
                </c:pt>
                <c:pt idx="24">
                  <c:v>1.1743E-2</c:v>
                </c:pt>
                <c:pt idx="25">
                  <c:v>1.1809E-2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AF-4554-871F-FD1AC26B574D}"/>
            </c:ext>
          </c:extLst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Sheet1!$F$116:$F$141</c:f>
              <c:numCache>
                <c:formatCode>General</c:formatCode>
                <c:ptCount val="26"/>
                <c:pt idx="0">
                  <c:v>8.0421999999999993E-2</c:v>
                </c:pt>
                <c:pt idx="1">
                  <c:v>6.4841999999999997E-2</c:v>
                </c:pt>
                <c:pt idx="2">
                  <c:v>5.2442999999999997E-2</c:v>
                </c:pt>
                <c:pt idx="3">
                  <c:v>5.2673999999999999E-2</c:v>
                </c:pt>
                <c:pt idx="4">
                  <c:v>5.4005999999999998E-2</c:v>
                </c:pt>
                <c:pt idx="5">
                  <c:v>5.2368999999999999E-2</c:v>
                </c:pt>
                <c:pt idx="6">
                  <c:v>5.3830999999999997E-2</c:v>
                </c:pt>
                <c:pt idx="7">
                  <c:v>5.3088000000000003E-2</c:v>
                </c:pt>
                <c:pt idx="8">
                  <c:v>5.0002999999999999E-2</c:v>
                </c:pt>
                <c:pt idx="9">
                  <c:v>4.8959999999999997E-2</c:v>
                </c:pt>
                <c:pt idx="10">
                  <c:v>4.8615999999999999E-2</c:v>
                </c:pt>
                <c:pt idx="11">
                  <c:v>4.7470999999999999E-2</c:v>
                </c:pt>
                <c:pt idx="12">
                  <c:v>4.58E-2</c:v>
                </c:pt>
                <c:pt idx="13">
                  <c:v>4.6058000000000002E-2</c:v>
                </c:pt>
                <c:pt idx="14">
                  <c:v>4.5224E-2</c:v>
                </c:pt>
                <c:pt idx="15">
                  <c:v>4.4262999999999997E-2</c:v>
                </c:pt>
                <c:pt idx="16">
                  <c:v>4.3672000000000002E-2</c:v>
                </c:pt>
                <c:pt idx="17">
                  <c:v>4.3548999999999997E-2</c:v>
                </c:pt>
                <c:pt idx="18">
                  <c:v>4.3263000000000003E-2</c:v>
                </c:pt>
                <c:pt idx="19">
                  <c:v>4.2875000000000003E-2</c:v>
                </c:pt>
                <c:pt idx="20">
                  <c:v>4.2542000000000003E-2</c:v>
                </c:pt>
                <c:pt idx="21">
                  <c:v>4.2257999999999997E-2</c:v>
                </c:pt>
                <c:pt idx="22">
                  <c:v>4.2041000000000002E-2</c:v>
                </c:pt>
                <c:pt idx="23">
                  <c:v>4.1849999999999998E-2</c:v>
                </c:pt>
                <c:pt idx="24">
                  <c:v>4.1674000000000003E-2</c:v>
                </c:pt>
                <c:pt idx="25">
                  <c:v>4.1467999999999998E-2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AF-4554-871F-FD1AC26B5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change in pice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72561616126534"/>
          <c:y val="0.31670547180191044"/>
          <c:w val="0.2757120905642032"/>
          <c:h val="0.510766341222167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wholesale price (whole)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Sheet1!$O$3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Sheet1!$O$4:$O$29</c:f>
              <c:numCache>
                <c:formatCode>General</c:formatCode>
                <c:ptCount val="26"/>
                <c:pt idx="0">
                  <c:v>8.2375000000000004E-2</c:v>
                </c:pt>
                <c:pt idx="1">
                  <c:v>4.9579999999999999E-2</c:v>
                </c:pt>
                <c:pt idx="2">
                  <c:v>3.2896000000000002E-2</c:v>
                </c:pt>
                <c:pt idx="3">
                  <c:v>2.3661999999999999E-2</c:v>
                </c:pt>
                <c:pt idx="4">
                  <c:v>1.7756999999999998E-2</c:v>
                </c:pt>
                <c:pt idx="5">
                  <c:v>1.3840999999999999E-2</c:v>
                </c:pt>
                <c:pt idx="6">
                  <c:v>1.1174999999999999E-2</c:v>
                </c:pt>
                <c:pt idx="7">
                  <c:v>9.3380000000000008E-3</c:v>
                </c:pt>
                <c:pt idx="8">
                  <c:v>8.0630000000000007E-3</c:v>
                </c:pt>
                <c:pt idx="9">
                  <c:v>7.175E-3</c:v>
                </c:pt>
                <c:pt idx="10">
                  <c:v>6.5550000000000001E-3</c:v>
                </c:pt>
                <c:pt idx="11">
                  <c:v>6.1219999999999998E-3</c:v>
                </c:pt>
                <c:pt idx="12">
                  <c:v>5.8190000000000004E-3</c:v>
                </c:pt>
                <c:pt idx="13">
                  <c:v>5.607E-3</c:v>
                </c:pt>
                <c:pt idx="14">
                  <c:v>5.4590000000000003E-3</c:v>
                </c:pt>
                <c:pt idx="15">
                  <c:v>5.3559999999999997E-3</c:v>
                </c:pt>
                <c:pt idx="16">
                  <c:v>5.2830000000000004E-3</c:v>
                </c:pt>
                <c:pt idx="17">
                  <c:v>5.2319999999999997E-3</c:v>
                </c:pt>
                <c:pt idx="18">
                  <c:v>5.1970000000000002E-3</c:v>
                </c:pt>
                <c:pt idx="19">
                  <c:v>5.1720000000000004E-3</c:v>
                </c:pt>
                <c:pt idx="20">
                  <c:v>5.1549999999999999E-3</c:v>
                </c:pt>
                <c:pt idx="21">
                  <c:v>5.1419999999999999E-3</c:v>
                </c:pt>
                <c:pt idx="22">
                  <c:v>5.1339999999999997E-3</c:v>
                </c:pt>
                <c:pt idx="23">
                  <c:v>5.1279999999999997E-3</c:v>
                </c:pt>
                <c:pt idx="24">
                  <c:v>5.1240000000000001E-3</c:v>
                </c:pt>
                <c:pt idx="25">
                  <c:v>5.1209999999999997E-3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0B-4A3F-B170-19D6E7D89499}"/>
            </c:ext>
          </c:extLst>
        </c:ser>
        <c:ser>
          <c:idx val="1"/>
          <c:order val="1"/>
          <c:tx>
            <c:strRef>
              <c:f>Sheet1!$P$3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Sheet1!$P$4:$P$29</c:f>
              <c:numCache>
                <c:formatCode>General</c:formatCode>
                <c:ptCount val="26"/>
                <c:pt idx="0">
                  <c:v>1.0985E-2</c:v>
                </c:pt>
                <c:pt idx="1">
                  <c:v>4.1419999999999998E-3</c:v>
                </c:pt>
                <c:pt idx="2">
                  <c:v>5.47E-3</c:v>
                </c:pt>
                <c:pt idx="3">
                  <c:v>6.8360000000000001E-3</c:v>
                </c:pt>
                <c:pt idx="4">
                  <c:v>8.293E-3</c:v>
                </c:pt>
                <c:pt idx="5">
                  <c:v>9.4400000000000005E-3</c:v>
                </c:pt>
                <c:pt idx="6">
                  <c:v>1.0300999999999999E-2</c:v>
                </c:pt>
                <c:pt idx="7">
                  <c:v>1.0923E-2</c:v>
                </c:pt>
                <c:pt idx="8">
                  <c:v>1.1367E-2</c:v>
                </c:pt>
                <c:pt idx="9">
                  <c:v>1.1679999999999999E-2</c:v>
                </c:pt>
                <c:pt idx="10">
                  <c:v>1.1900000000000001E-2</c:v>
                </c:pt>
                <c:pt idx="11">
                  <c:v>1.2054E-2</c:v>
                </c:pt>
                <c:pt idx="12">
                  <c:v>1.2161999999999999E-2</c:v>
                </c:pt>
                <c:pt idx="13">
                  <c:v>1.2238000000000001E-2</c:v>
                </c:pt>
                <c:pt idx="14">
                  <c:v>1.2291E-2</c:v>
                </c:pt>
                <c:pt idx="15">
                  <c:v>1.2328E-2</c:v>
                </c:pt>
                <c:pt idx="16">
                  <c:v>1.2354E-2</c:v>
                </c:pt>
                <c:pt idx="17">
                  <c:v>1.2371999999999999E-2</c:v>
                </c:pt>
                <c:pt idx="18">
                  <c:v>1.2385E-2</c:v>
                </c:pt>
                <c:pt idx="19">
                  <c:v>1.2394000000000001E-2</c:v>
                </c:pt>
                <c:pt idx="20">
                  <c:v>1.24E-2</c:v>
                </c:pt>
                <c:pt idx="21">
                  <c:v>1.2404E-2</c:v>
                </c:pt>
                <c:pt idx="22">
                  <c:v>1.2407E-2</c:v>
                </c:pt>
                <c:pt idx="23">
                  <c:v>1.2409E-2</c:v>
                </c:pt>
                <c:pt idx="24">
                  <c:v>1.2411E-2</c:v>
                </c:pt>
                <c:pt idx="25">
                  <c:v>1.2411999999999999E-2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0B-4A3F-B170-19D6E7D89499}"/>
            </c:ext>
          </c:extLst>
        </c:ser>
        <c:ser>
          <c:idx val="2"/>
          <c:order val="2"/>
          <c:tx>
            <c:strRef>
              <c:f>Sheet1!$Q$3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Sheet1!$Q$4:$Q$29</c:f>
              <c:numCache>
                <c:formatCode>General</c:formatCode>
                <c:ptCount val="26"/>
                <c:pt idx="0">
                  <c:v>8.0700000000000008E-3</c:v>
                </c:pt>
                <c:pt idx="1">
                  <c:v>2.7321999999999999E-2</c:v>
                </c:pt>
                <c:pt idx="2">
                  <c:v>3.0346999999999999E-2</c:v>
                </c:pt>
                <c:pt idx="3">
                  <c:v>3.0242000000000002E-2</c:v>
                </c:pt>
                <c:pt idx="4">
                  <c:v>2.9676000000000001E-2</c:v>
                </c:pt>
                <c:pt idx="5">
                  <c:v>2.9111000000000001E-2</c:v>
                </c:pt>
                <c:pt idx="6">
                  <c:v>2.8656999999999998E-2</c:v>
                </c:pt>
                <c:pt idx="7">
                  <c:v>2.8316999999999998E-2</c:v>
                </c:pt>
                <c:pt idx="8">
                  <c:v>2.8070999999999999E-2</c:v>
                </c:pt>
                <c:pt idx="9">
                  <c:v>2.7896000000000001E-2</c:v>
                </c:pt>
                <c:pt idx="10">
                  <c:v>2.7772000000000002E-2</c:v>
                </c:pt>
                <c:pt idx="11">
                  <c:v>2.7685000000000001E-2</c:v>
                </c:pt>
                <c:pt idx="12">
                  <c:v>2.7623999999999999E-2</c:v>
                </c:pt>
                <c:pt idx="13">
                  <c:v>2.7581999999999999E-2</c:v>
                </c:pt>
                <c:pt idx="14">
                  <c:v>2.7552E-2</c:v>
                </c:pt>
                <c:pt idx="15">
                  <c:v>2.7531E-2</c:v>
                </c:pt>
                <c:pt idx="16">
                  <c:v>2.7515999999999999E-2</c:v>
                </c:pt>
                <c:pt idx="17">
                  <c:v>2.7505999999999999E-2</c:v>
                </c:pt>
                <c:pt idx="18">
                  <c:v>2.7498999999999999E-2</c:v>
                </c:pt>
                <c:pt idx="19">
                  <c:v>2.7494000000000001E-2</c:v>
                </c:pt>
                <c:pt idx="20">
                  <c:v>2.7490000000000001E-2</c:v>
                </c:pt>
                <c:pt idx="21">
                  <c:v>2.7487999999999999E-2</c:v>
                </c:pt>
                <c:pt idx="22">
                  <c:v>2.7486E-2</c:v>
                </c:pt>
                <c:pt idx="23">
                  <c:v>2.7484999999999999E-2</c:v>
                </c:pt>
                <c:pt idx="24">
                  <c:v>2.7484000000000001E-2</c:v>
                </c:pt>
                <c:pt idx="25">
                  <c:v>2.7483E-2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0B-4A3F-B170-19D6E7D89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  <a:r>
                  <a:rPr lang="en-US" baseline="0"/>
                  <a:t> change in price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wholesale price (fillets) </a:t>
            </a:r>
          </a:p>
        </c:rich>
      </c:tx>
      <c:layout>
        <c:manualLayout>
          <c:xMode val="edge"/>
          <c:yMode val="edge"/>
          <c:x val="8.1819335083114605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Sheet1!$O$3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Sheet1!$O$32:$O$57</c:f>
              <c:numCache>
                <c:formatCode>General</c:formatCode>
                <c:ptCount val="26"/>
                <c:pt idx="0">
                  <c:v>1.1939999999999999E-2</c:v>
                </c:pt>
                <c:pt idx="1">
                  <c:v>6.9100000000000003E-3</c:v>
                </c:pt>
                <c:pt idx="2">
                  <c:v>1.4369999999999999E-3</c:v>
                </c:pt>
                <c:pt idx="3">
                  <c:v>2.8410000000000002E-3</c:v>
                </c:pt>
                <c:pt idx="4">
                  <c:v>4.6639999999999997E-3</c:v>
                </c:pt>
                <c:pt idx="5">
                  <c:v>6.43E-3</c:v>
                </c:pt>
                <c:pt idx="6">
                  <c:v>7.816E-3</c:v>
                </c:pt>
                <c:pt idx="7">
                  <c:v>8.8459999999999997E-3</c:v>
                </c:pt>
                <c:pt idx="8">
                  <c:v>9.5899999999999996E-3</c:v>
                </c:pt>
                <c:pt idx="9">
                  <c:v>1.0118E-2</c:v>
                </c:pt>
                <c:pt idx="10">
                  <c:v>1.0491E-2</c:v>
                </c:pt>
                <c:pt idx="11">
                  <c:v>1.0751999999999999E-2</c:v>
                </c:pt>
                <c:pt idx="12">
                  <c:v>1.0936E-2</c:v>
                </c:pt>
                <c:pt idx="13">
                  <c:v>1.1065E-2</c:v>
                </c:pt>
                <c:pt idx="14">
                  <c:v>1.1155E-2</c:v>
                </c:pt>
                <c:pt idx="15">
                  <c:v>1.1218000000000001E-2</c:v>
                </c:pt>
                <c:pt idx="16">
                  <c:v>1.1261999999999999E-2</c:v>
                </c:pt>
                <c:pt idx="17">
                  <c:v>1.1292999999999999E-2</c:v>
                </c:pt>
                <c:pt idx="18">
                  <c:v>1.1315E-2</c:v>
                </c:pt>
                <c:pt idx="19">
                  <c:v>1.133E-2</c:v>
                </c:pt>
                <c:pt idx="20">
                  <c:v>1.1339999999999999E-2</c:v>
                </c:pt>
                <c:pt idx="21">
                  <c:v>1.1348E-2</c:v>
                </c:pt>
                <c:pt idx="22">
                  <c:v>1.1353E-2</c:v>
                </c:pt>
                <c:pt idx="23">
                  <c:v>1.1356E-2</c:v>
                </c:pt>
                <c:pt idx="24">
                  <c:v>1.1358999999999999E-2</c:v>
                </c:pt>
                <c:pt idx="25">
                  <c:v>1.1361E-2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8C-4BB1-88E4-5DD9CB703CE7}"/>
            </c:ext>
          </c:extLst>
        </c:ser>
        <c:ser>
          <c:idx val="1"/>
          <c:order val="1"/>
          <c:tx>
            <c:strRef>
              <c:f>Sheet1!$P$3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Sheet1!$P$32:$P$57</c:f>
              <c:numCache>
                <c:formatCode>General</c:formatCode>
                <c:ptCount val="26"/>
                <c:pt idx="0">
                  <c:v>8.9536000000000004E-2</c:v>
                </c:pt>
                <c:pt idx="1">
                  <c:v>4.2675999999999999E-2</c:v>
                </c:pt>
                <c:pt idx="2">
                  <c:v>3.7844999999999997E-2</c:v>
                </c:pt>
                <c:pt idx="3">
                  <c:v>3.2834000000000002E-2</c:v>
                </c:pt>
                <c:pt idx="4">
                  <c:v>3.0859000000000001E-2</c:v>
                </c:pt>
                <c:pt idx="5">
                  <c:v>2.9669999999999998E-2</c:v>
                </c:pt>
                <c:pt idx="6">
                  <c:v>2.8978E-2</c:v>
                </c:pt>
                <c:pt idx="7">
                  <c:v>2.8534E-2</c:v>
                </c:pt>
                <c:pt idx="8">
                  <c:v>2.8240000000000001E-2</c:v>
                </c:pt>
                <c:pt idx="9">
                  <c:v>2.8039999999999999E-2</c:v>
                </c:pt>
                <c:pt idx="10">
                  <c:v>2.7903000000000001E-2</c:v>
                </c:pt>
                <c:pt idx="11">
                  <c:v>2.7807999999999999E-2</c:v>
                </c:pt>
                <c:pt idx="12">
                  <c:v>2.7741999999999999E-2</c:v>
                </c:pt>
                <c:pt idx="13">
                  <c:v>2.7695000000000001E-2</c:v>
                </c:pt>
                <c:pt idx="14">
                  <c:v>2.7663E-2</c:v>
                </c:pt>
                <c:pt idx="15">
                  <c:v>2.7640000000000001E-2</c:v>
                </c:pt>
                <c:pt idx="16">
                  <c:v>2.7625E-2</c:v>
                </c:pt>
                <c:pt idx="17">
                  <c:v>2.7612999999999999E-2</c:v>
                </c:pt>
                <c:pt idx="18">
                  <c:v>2.7605999999999999E-2</c:v>
                </c:pt>
                <c:pt idx="19">
                  <c:v>2.76E-2</c:v>
                </c:pt>
                <c:pt idx="20">
                  <c:v>2.7597E-2</c:v>
                </c:pt>
                <c:pt idx="21">
                  <c:v>2.7594E-2</c:v>
                </c:pt>
                <c:pt idx="22">
                  <c:v>2.7591999999999998E-2</c:v>
                </c:pt>
                <c:pt idx="23">
                  <c:v>2.7591000000000001E-2</c:v>
                </c:pt>
                <c:pt idx="24">
                  <c:v>2.759E-2</c:v>
                </c:pt>
                <c:pt idx="25">
                  <c:v>2.7588999999999999E-2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8C-4BB1-88E4-5DD9CB703CE7}"/>
            </c:ext>
          </c:extLst>
        </c:ser>
        <c:ser>
          <c:idx val="2"/>
          <c:order val="2"/>
          <c:tx>
            <c:strRef>
              <c:f>Sheet1!$Q$3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Sheet1!$Q$32:$Q$57</c:f>
              <c:numCache>
                <c:formatCode>General</c:formatCode>
                <c:ptCount val="26"/>
                <c:pt idx="0">
                  <c:v>2.2088E-2</c:v>
                </c:pt>
                <c:pt idx="1">
                  <c:v>4.3411999999999999E-2</c:v>
                </c:pt>
                <c:pt idx="2">
                  <c:v>5.3643999999999997E-2</c:v>
                </c:pt>
                <c:pt idx="3">
                  <c:v>5.7239999999999999E-2</c:v>
                </c:pt>
                <c:pt idx="4">
                  <c:v>5.8951000000000003E-2</c:v>
                </c:pt>
                <c:pt idx="5">
                  <c:v>5.9784999999999998E-2</c:v>
                </c:pt>
                <c:pt idx="6">
                  <c:v>6.0247000000000002E-2</c:v>
                </c:pt>
                <c:pt idx="7">
                  <c:v>6.0523E-2</c:v>
                </c:pt>
                <c:pt idx="8">
                  <c:v>6.0698000000000002E-2</c:v>
                </c:pt>
                <c:pt idx="9">
                  <c:v>6.0814E-2</c:v>
                </c:pt>
                <c:pt idx="10">
                  <c:v>6.0893000000000003E-2</c:v>
                </c:pt>
                <c:pt idx="11">
                  <c:v>6.0947000000000001E-2</c:v>
                </c:pt>
                <c:pt idx="12">
                  <c:v>6.0984999999999998E-2</c:v>
                </c:pt>
                <c:pt idx="13">
                  <c:v>6.1011000000000003E-2</c:v>
                </c:pt>
                <c:pt idx="14">
                  <c:v>6.1030000000000001E-2</c:v>
                </c:pt>
                <c:pt idx="15">
                  <c:v>6.1041999999999999E-2</c:v>
                </c:pt>
                <c:pt idx="16">
                  <c:v>6.1051000000000001E-2</c:v>
                </c:pt>
                <c:pt idx="17">
                  <c:v>6.1057E-2</c:v>
                </c:pt>
                <c:pt idx="18">
                  <c:v>6.1061999999999998E-2</c:v>
                </c:pt>
                <c:pt idx="19">
                  <c:v>6.1065000000000001E-2</c:v>
                </c:pt>
                <c:pt idx="20">
                  <c:v>6.1067000000000003E-2</c:v>
                </c:pt>
                <c:pt idx="21">
                  <c:v>6.1068999999999998E-2</c:v>
                </c:pt>
                <c:pt idx="22">
                  <c:v>6.1069999999999999E-2</c:v>
                </c:pt>
                <c:pt idx="23">
                  <c:v>6.1069999999999999E-2</c:v>
                </c:pt>
                <c:pt idx="24">
                  <c:v>6.1071E-2</c:v>
                </c:pt>
                <c:pt idx="25">
                  <c:v>6.1071E-2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8C-4BB1-88E4-5DD9CB703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change in 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 response of export price</a:t>
            </a:r>
          </a:p>
        </c:rich>
      </c:tx>
      <c:layout>
        <c:manualLayout>
          <c:xMode val="edge"/>
          <c:yMode val="edge"/>
          <c:x val="4.5408328920296212E-2"/>
          <c:y val="3.7036769486383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86035993020167"/>
          <c:y val="0.2359209597741708"/>
          <c:w val="0.35481894972610234"/>
          <c:h val="0.61532015625781433"/>
        </c:manualLayout>
      </c:layout>
      <c:lineChart>
        <c:grouping val="standard"/>
        <c:varyColors val="0"/>
        <c:ser>
          <c:idx val="0"/>
          <c:order val="0"/>
          <c:tx>
            <c:strRef>
              <c:f>Sheet1!$O$3</c:f>
              <c:strCache>
                <c:ptCount val="1"/>
                <c:pt idx="0">
                  <c:v>wholesale price (whole)</c:v>
                </c:pt>
              </c:strCache>
            </c:strRef>
          </c:tx>
          <c:spPr>
            <a:ln w="6350" cap="rnd">
              <a:solidFill>
                <a:srgbClr val="00B0F0"/>
              </a:solidFill>
              <a:round/>
            </a:ln>
            <a:effectLst/>
          </c:spPr>
          <c:marker>
            <c:symbol val="x"/>
            <c:size val="2"/>
            <c:spPr>
              <a:noFill/>
              <a:ln w="6350">
                <a:solidFill>
                  <a:srgbClr val="00B0F0"/>
                </a:solidFill>
              </a:ln>
              <a:effectLst/>
            </c:spPr>
          </c:marker>
          <c:val>
            <c:numRef>
              <c:f>Sheet1!$O$60:$O$85</c:f>
              <c:numCache>
                <c:formatCode>General</c:formatCode>
                <c:ptCount val="26"/>
                <c:pt idx="0">
                  <c:v>6.5579999999999996E-3</c:v>
                </c:pt>
                <c:pt idx="1">
                  <c:v>7.4479999999999998E-3</c:v>
                </c:pt>
                <c:pt idx="2">
                  <c:v>1.0562E-2</c:v>
                </c:pt>
                <c:pt idx="3">
                  <c:v>1.1913999999999999E-2</c:v>
                </c:pt>
                <c:pt idx="4">
                  <c:v>1.2437E-2</c:v>
                </c:pt>
                <c:pt idx="5">
                  <c:v>1.2619999999999999E-2</c:v>
                </c:pt>
                <c:pt idx="6">
                  <c:v>1.2678999999999999E-2</c:v>
                </c:pt>
                <c:pt idx="7">
                  <c:v>1.2695E-2</c:v>
                </c:pt>
                <c:pt idx="8">
                  <c:v>1.2696000000000001E-2</c:v>
                </c:pt>
                <c:pt idx="9">
                  <c:v>1.2694E-2</c:v>
                </c:pt>
                <c:pt idx="10">
                  <c:v>1.269E-2</c:v>
                </c:pt>
                <c:pt idx="11">
                  <c:v>1.2688E-2</c:v>
                </c:pt>
                <c:pt idx="12">
                  <c:v>1.2685E-2</c:v>
                </c:pt>
                <c:pt idx="13">
                  <c:v>1.2684000000000001E-2</c:v>
                </c:pt>
                <c:pt idx="14">
                  <c:v>1.2683E-2</c:v>
                </c:pt>
                <c:pt idx="15">
                  <c:v>1.2682000000000001E-2</c:v>
                </c:pt>
                <c:pt idx="16">
                  <c:v>1.2681E-2</c:v>
                </c:pt>
                <c:pt idx="17">
                  <c:v>1.2681E-2</c:v>
                </c:pt>
                <c:pt idx="18">
                  <c:v>1.2681E-2</c:v>
                </c:pt>
                <c:pt idx="19">
                  <c:v>1.2681E-2</c:v>
                </c:pt>
                <c:pt idx="20">
                  <c:v>1.268E-2</c:v>
                </c:pt>
                <c:pt idx="21">
                  <c:v>1.268E-2</c:v>
                </c:pt>
                <c:pt idx="22">
                  <c:v>1.268E-2</c:v>
                </c:pt>
                <c:pt idx="23">
                  <c:v>1.268E-2</c:v>
                </c:pt>
                <c:pt idx="24">
                  <c:v>1.268E-2</c:v>
                </c:pt>
                <c:pt idx="25">
                  <c:v>1.268E-2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C0-4172-A7A7-E05692D6EB67}"/>
            </c:ext>
          </c:extLst>
        </c:ser>
        <c:ser>
          <c:idx val="1"/>
          <c:order val="1"/>
          <c:tx>
            <c:strRef>
              <c:f>Sheet1!$P$3</c:f>
              <c:strCache>
                <c:ptCount val="1"/>
                <c:pt idx="0">
                  <c:v>wholesale price (fillet)</c:v>
                </c:pt>
              </c:strCache>
            </c:strRef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6350">
                <a:solidFill>
                  <a:srgbClr val="0070C0"/>
                </a:solidFill>
              </a:ln>
              <a:effectLst/>
            </c:spPr>
          </c:marker>
          <c:val>
            <c:numRef>
              <c:f>Sheet1!$P$60:$P$85</c:f>
              <c:numCache>
                <c:formatCode>General</c:formatCode>
                <c:ptCount val="26"/>
                <c:pt idx="0">
                  <c:v>1.6514999999999998E-2</c:v>
                </c:pt>
                <c:pt idx="1">
                  <c:v>2.6072999999999999E-2</c:v>
                </c:pt>
                <c:pt idx="2">
                  <c:v>2.8885999999999998E-2</c:v>
                </c:pt>
                <c:pt idx="3">
                  <c:v>3.007E-2</c:v>
                </c:pt>
                <c:pt idx="4">
                  <c:v>3.0495999999999999E-2</c:v>
                </c:pt>
                <c:pt idx="5">
                  <c:v>3.0664E-2</c:v>
                </c:pt>
                <c:pt idx="6">
                  <c:v>3.0728999999999999E-2</c:v>
                </c:pt>
                <c:pt idx="7">
                  <c:v>3.0755999999999999E-2</c:v>
                </c:pt>
                <c:pt idx="8">
                  <c:v>3.0766999999999999E-2</c:v>
                </c:pt>
                <c:pt idx="9">
                  <c:v>3.0772999999999998E-2</c:v>
                </c:pt>
                <c:pt idx="10">
                  <c:v>3.0776000000000001E-2</c:v>
                </c:pt>
                <c:pt idx="11">
                  <c:v>3.0776999999999999E-2</c:v>
                </c:pt>
                <c:pt idx="12">
                  <c:v>3.0778E-2</c:v>
                </c:pt>
                <c:pt idx="13">
                  <c:v>3.0779000000000001E-2</c:v>
                </c:pt>
                <c:pt idx="14">
                  <c:v>3.0779000000000001E-2</c:v>
                </c:pt>
                <c:pt idx="15">
                  <c:v>3.0779999999999998E-2</c:v>
                </c:pt>
                <c:pt idx="16">
                  <c:v>3.0779999999999998E-2</c:v>
                </c:pt>
                <c:pt idx="17">
                  <c:v>3.0779999999999998E-2</c:v>
                </c:pt>
                <c:pt idx="18">
                  <c:v>3.0779999999999998E-2</c:v>
                </c:pt>
                <c:pt idx="19">
                  <c:v>3.0779999999999998E-2</c:v>
                </c:pt>
                <c:pt idx="20">
                  <c:v>3.0779999999999998E-2</c:v>
                </c:pt>
                <c:pt idx="21">
                  <c:v>3.0779999999999998E-2</c:v>
                </c:pt>
                <c:pt idx="22">
                  <c:v>3.0779999999999998E-2</c:v>
                </c:pt>
                <c:pt idx="23">
                  <c:v>3.0779999999999998E-2</c:v>
                </c:pt>
                <c:pt idx="24">
                  <c:v>3.0779999999999998E-2</c:v>
                </c:pt>
                <c:pt idx="25">
                  <c:v>3.0779999999999998E-2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C0-4172-A7A7-E05692D6EB67}"/>
            </c:ext>
          </c:extLst>
        </c:ser>
        <c:ser>
          <c:idx val="2"/>
          <c:order val="2"/>
          <c:tx>
            <c:strRef>
              <c:f>Sheet1!$Q$3</c:f>
              <c:strCache>
                <c:ptCount val="1"/>
                <c:pt idx="0">
                  <c:v>export price</c:v>
                </c:pt>
              </c:strCache>
            </c:strRef>
          </c:tx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Sheet1!$Q$60:$Q$85</c:f>
              <c:numCache>
                <c:formatCode>General</c:formatCode>
                <c:ptCount val="26"/>
                <c:pt idx="0">
                  <c:v>6.6944000000000004E-2</c:v>
                </c:pt>
                <c:pt idx="1">
                  <c:v>7.1904999999999997E-2</c:v>
                </c:pt>
                <c:pt idx="2">
                  <c:v>6.9948999999999997E-2</c:v>
                </c:pt>
                <c:pt idx="3">
                  <c:v>6.8869E-2</c:v>
                </c:pt>
                <c:pt idx="4">
                  <c:v>6.8422999999999998E-2</c:v>
                </c:pt>
                <c:pt idx="5">
                  <c:v>6.8251999999999993E-2</c:v>
                </c:pt>
                <c:pt idx="6">
                  <c:v>6.8185999999999997E-2</c:v>
                </c:pt>
                <c:pt idx="7">
                  <c:v>6.8159999999999998E-2</c:v>
                </c:pt>
                <c:pt idx="8">
                  <c:v>6.8149000000000001E-2</c:v>
                </c:pt>
                <c:pt idx="9">
                  <c:v>6.8144999999999997E-2</c:v>
                </c:pt>
                <c:pt idx="10">
                  <c:v>6.8141999999999994E-2</c:v>
                </c:pt>
                <c:pt idx="11">
                  <c:v>6.8140999999999993E-2</c:v>
                </c:pt>
                <c:pt idx="12">
                  <c:v>6.8140999999999993E-2</c:v>
                </c:pt>
                <c:pt idx="13">
                  <c:v>6.8140000000000006E-2</c:v>
                </c:pt>
                <c:pt idx="14">
                  <c:v>6.8140000000000006E-2</c:v>
                </c:pt>
                <c:pt idx="15">
                  <c:v>6.8140000000000006E-2</c:v>
                </c:pt>
                <c:pt idx="16">
                  <c:v>6.8140000000000006E-2</c:v>
                </c:pt>
                <c:pt idx="17">
                  <c:v>6.8140000000000006E-2</c:v>
                </c:pt>
                <c:pt idx="18">
                  <c:v>6.8140000000000006E-2</c:v>
                </c:pt>
                <c:pt idx="19">
                  <c:v>6.8140000000000006E-2</c:v>
                </c:pt>
                <c:pt idx="20">
                  <c:v>6.8140000000000006E-2</c:v>
                </c:pt>
                <c:pt idx="21">
                  <c:v>6.8140000000000006E-2</c:v>
                </c:pt>
                <c:pt idx="22">
                  <c:v>6.8140000000000006E-2</c:v>
                </c:pt>
                <c:pt idx="23">
                  <c:v>6.8140000000000006E-2</c:v>
                </c:pt>
                <c:pt idx="24">
                  <c:v>6.8140000000000006E-2</c:v>
                </c:pt>
                <c:pt idx="25">
                  <c:v>6.8140000000000006E-2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C0-4172-A7A7-E05692D6E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457823"/>
        <c:axId val="496920159"/>
      </c:lineChart>
      <c:catAx>
        <c:axId val="4974578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20159"/>
        <c:crosses val="autoZero"/>
        <c:auto val="1"/>
        <c:lblAlgn val="ctr"/>
        <c:lblOffset val="100"/>
        <c:noMultiLvlLbl val="0"/>
      </c:catAx>
      <c:valAx>
        <c:axId val="496920159"/>
        <c:scaling>
          <c:orientation val="minMax"/>
          <c:max val="9.0000000000000024E-2"/>
          <c:min val="-1.0000000000000002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change in 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457823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285461285365795"/>
          <c:y val="0.43667724314982859"/>
          <c:w val="0.29996787887732329"/>
          <c:h val="0.313165776649125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Svanidze</dc:creator>
  <cp:keywords/>
  <dc:description/>
  <cp:lastModifiedBy>Miranda Svanidze</cp:lastModifiedBy>
  <cp:revision>5</cp:revision>
  <cp:lastPrinted>2022-04-19T10:28:00Z</cp:lastPrinted>
  <dcterms:created xsi:type="dcterms:W3CDTF">2022-04-19T09:57:00Z</dcterms:created>
  <dcterms:modified xsi:type="dcterms:W3CDTF">2022-07-08T14:03:00Z</dcterms:modified>
</cp:coreProperties>
</file>